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C5BEC" w14:textId="77777777" w:rsidR="00013BF0" w:rsidRPr="00266A73" w:rsidRDefault="00013BF0" w:rsidP="00AE0818">
      <w:pPr>
        <w:jc w:val="center"/>
        <w:rPr>
          <w:b/>
          <w:sz w:val="36"/>
          <w:szCs w:val="36"/>
        </w:rPr>
      </w:pPr>
      <w:r w:rsidRPr="00266A73">
        <w:rPr>
          <w:b/>
          <w:sz w:val="36"/>
          <w:szCs w:val="36"/>
        </w:rPr>
        <w:t>SURREY WILDLIFE TRUST</w:t>
      </w:r>
    </w:p>
    <w:p w14:paraId="7D9F5302" w14:textId="77777777" w:rsidR="00013BF0" w:rsidRPr="005915CA" w:rsidRDefault="00013BF0" w:rsidP="00AE0818">
      <w:pPr>
        <w:jc w:val="center"/>
        <w:rPr>
          <w:b/>
          <w:sz w:val="24"/>
          <w:szCs w:val="24"/>
        </w:rPr>
      </w:pPr>
    </w:p>
    <w:p w14:paraId="219453AE" w14:textId="77777777" w:rsidR="008F37F1" w:rsidRPr="00266A73" w:rsidRDefault="00013BF0" w:rsidP="00AE0818">
      <w:pPr>
        <w:jc w:val="center"/>
        <w:rPr>
          <w:b/>
          <w:sz w:val="28"/>
          <w:szCs w:val="28"/>
        </w:rPr>
      </w:pPr>
      <w:r w:rsidRPr="00266A73">
        <w:rPr>
          <w:b/>
          <w:sz w:val="28"/>
          <w:szCs w:val="28"/>
        </w:rPr>
        <w:t xml:space="preserve">Minutes of </w:t>
      </w:r>
      <w:r w:rsidR="002F524F" w:rsidRPr="00266A73">
        <w:rPr>
          <w:b/>
          <w:sz w:val="28"/>
          <w:szCs w:val="28"/>
        </w:rPr>
        <w:t xml:space="preserve">the </w:t>
      </w:r>
      <w:r w:rsidRPr="00266A73">
        <w:rPr>
          <w:b/>
          <w:sz w:val="28"/>
          <w:szCs w:val="28"/>
        </w:rPr>
        <w:t>Annual General Meeting</w:t>
      </w:r>
      <w:r w:rsidR="002F524F" w:rsidRPr="00266A73">
        <w:rPr>
          <w:b/>
          <w:sz w:val="28"/>
          <w:szCs w:val="28"/>
        </w:rPr>
        <w:t xml:space="preserve"> </w:t>
      </w:r>
    </w:p>
    <w:p w14:paraId="6440719B" w14:textId="7F6CEFD0" w:rsidR="009D7517" w:rsidRPr="00266A73" w:rsidRDefault="002F524F" w:rsidP="00AE0818">
      <w:pPr>
        <w:jc w:val="center"/>
        <w:rPr>
          <w:b/>
          <w:sz w:val="28"/>
          <w:szCs w:val="28"/>
        </w:rPr>
      </w:pPr>
      <w:r w:rsidRPr="00266A73">
        <w:rPr>
          <w:b/>
          <w:sz w:val="28"/>
          <w:szCs w:val="28"/>
        </w:rPr>
        <w:t>h</w:t>
      </w:r>
      <w:r w:rsidR="00013BF0" w:rsidRPr="00266A73">
        <w:rPr>
          <w:b/>
          <w:sz w:val="28"/>
          <w:szCs w:val="28"/>
        </w:rPr>
        <w:t xml:space="preserve">eld </w:t>
      </w:r>
      <w:r w:rsidRPr="00266A73">
        <w:rPr>
          <w:b/>
          <w:sz w:val="28"/>
          <w:szCs w:val="28"/>
        </w:rPr>
        <w:t>at 10</w:t>
      </w:r>
      <w:r w:rsidR="002E0FCB" w:rsidRPr="00266A73">
        <w:rPr>
          <w:b/>
          <w:sz w:val="28"/>
          <w:szCs w:val="28"/>
        </w:rPr>
        <w:t>.00</w:t>
      </w:r>
      <w:r w:rsidRPr="00266A73">
        <w:rPr>
          <w:b/>
          <w:sz w:val="28"/>
          <w:szCs w:val="28"/>
        </w:rPr>
        <w:t xml:space="preserve">am </w:t>
      </w:r>
      <w:r w:rsidR="00013BF0" w:rsidRPr="00266A73">
        <w:rPr>
          <w:b/>
          <w:sz w:val="28"/>
          <w:szCs w:val="28"/>
        </w:rPr>
        <w:t xml:space="preserve">on Saturday </w:t>
      </w:r>
      <w:r w:rsidR="006D6826">
        <w:rPr>
          <w:b/>
          <w:sz w:val="28"/>
          <w:szCs w:val="28"/>
        </w:rPr>
        <w:t xml:space="preserve">13 </w:t>
      </w:r>
      <w:r w:rsidR="00CA3FB9" w:rsidRPr="00266A73">
        <w:rPr>
          <w:b/>
          <w:sz w:val="28"/>
          <w:szCs w:val="28"/>
        </w:rPr>
        <w:t>November 20</w:t>
      </w:r>
      <w:r w:rsidR="008F37F1" w:rsidRPr="00266A73">
        <w:rPr>
          <w:b/>
          <w:sz w:val="28"/>
          <w:szCs w:val="28"/>
        </w:rPr>
        <w:t>2</w:t>
      </w:r>
      <w:r w:rsidR="006D6826">
        <w:rPr>
          <w:b/>
          <w:sz w:val="28"/>
          <w:szCs w:val="28"/>
        </w:rPr>
        <w:t>1</w:t>
      </w:r>
    </w:p>
    <w:p w14:paraId="17532725" w14:textId="5C34934A" w:rsidR="00013BF0" w:rsidRPr="00266A73" w:rsidRDefault="006D6826" w:rsidP="00AE0818">
      <w:pPr>
        <w:jc w:val="center"/>
        <w:rPr>
          <w:b/>
          <w:sz w:val="28"/>
          <w:szCs w:val="28"/>
        </w:rPr>
      </w:pPr>
      <w:r>
        <w:rPr>
          <w:b/>
          <w:sz w:val="28"/>
          <w:szCs w:val="28"/>
        </w:rPr>
        <w:t xml:space="preserve">at Dorking Halls and </w:t>
      </w:r>
      <w:r w:rsidR="008F37F1" w:rsidRPr="00266A73">
        <w:rPr>
          <w:b/>
          <w:sz w:val="28"/>
          <w:szCs w:val="28"/>
        </w:rPr>
        <w:t>via Zoom</w:t>
      </w:r>
    </w:p>
    <w:p w14:paraId="6C117621" w14:textId="77777777" w:rsidR="002F524F" w:rsidRPr="005915CA" w:rsidRDefault="002F524F" w:rsidP="00AE0818">
      <w:pPr>
        <w:jc w:val="center"/>
        <w:rPr>
          <w:b/>
          <w:sz w:val="24"/>
          <w:szCs w:val="24"/>
        </w:rPr>
      </w:pPr>
    </w:p>
    <w:p w14:paraId="0FA00F9D" w14:textId="59D39ADE" w:rsidR="00B03AF8" w:rsidRDefault="00013BF0" w:rsidP="00B03AF8">
      <w:pPr>
        <w:rPr>
          <w:b/>
        </w:rPr>
      </w:pPr>
      <w:r w:rsidRPr="005915CA">
        <w:rPr>
          <w:b/>
        </w:rPr>
        <w:t>Present</w:t>
      </w:r>
      <w:r w:rsidR="008F37F1">
        <w:rPr>
          <w:b/>
        </w:rPr>
        <w:t xml:space="preserve"> </w:t>
      </w:r>
      <w:r w:rsidR="000E5E4F">
        <w:rPr>
          <w:b/>
        </w:rPr>
        <w:tab/>
      </w:r>
      <w:r w:rsidR="000E5E4F">
        <w:rPr>
          <w:b/>
        </w:rPr>
        <w:tab/>
      </w:r>
      <w:r w:rsidR="000E5E4F">
        <w:rPr>
          <w:b/>
        </w:rPr>
        <w:tab/>
      </w:r>
      <w:r w:rsidR="000E5E4F">
        <w:rPr>
          <w:b/>
        </w:rPr>
        <w:tab/>
      </w:r>
      <w:r w:rsidR="000E5E4F">
        <w:rPr>
          <w:b/>
        </w:rPr>
        <w:tab/>
      </w:r>
      <w:r w:rsidR="00B03AF8">
        <w:rPr>
          <w:b/>
        </w:rPr>
        <w:t xml:space="preserve">In attendance: </w:t>
      </w:r>
      <w:r w:rsidR="006D6826">
        <w:rPr>
          <w:b/>
        </w:rPr>
        <w:tab/>
      </w:r>
    </w:p>
    <w:p w14:paraId="38C9F8BA" w14:textId="2AFF6A9F" w:rsidR="00B03AF8" w:rsidRPr="005915CA" w:rsidRDefault="00B03AF8" w:rsidP="00B03AF8">
      <w:r>
        <w:t>3</w:t>
      </w:r>
      <w:r w:rsidR="00CF620F">
        <w:t>3</w:t>
      </w:r>
      <w:r>
        <w:t xml:space="preserve"> </w:t>
      </w:r>
      <w:r w:rsidRPr="00B03AF8">
        <w:t>Trust members</w:t>
      </w:r>
      <w:r w:rsidRPr="00B03AF8">
        <w:tab/>
      </w:r>
      <w:r w:rsidRPr="00B03AF8">
        <w:tab/>
      </w:r>
      <w:r w:rsidRPr="00B03AF8">
        <w:tab/>
      </w:r>
      <w:r w:rsidRPr="00B03AF8">
        <w:tab/>
        <w:t>(</w:t>
      </w:r>
      <w:r>
        <w:t>but not counting towards the quorum)</w:t>
      </w:r>
    </w:p>
    <w:p w14:paraId="52897D46" w14:textId="6DFBE22B" w:rsidR="00CF620F" w:rsidRDefault="00B03AF8" w:rsidP="00B03AF8">
      <w:r>
        <w:t>11 Trustees</w:t>
      </w:r>
      <w:r w:rsidR="00CF620F">
        <w:tab/>
      </w:r>
      <w:r w:rsidR="00CF620F">
        <w:tab/>
      </w:r>
      <w:r w:rsidR="00CF620F">
        <w:tab/>
      </w:r>
      <w:r w:rsidR="00CF620F">
        <w:tab/>
      </w:r>
      <w:r w:rsidR="00CF620F">
        <w:tab/>
        <w:t>40 Members attending online</w:t>
      </w:r>
    </w:p>
    <w:p w14:paraId="3757C5DF" w14:textId="04616715" w:rsidR="00B03AF8" w:rsidRDefault="00CF620F" w:rsidP="00B03AF8">
      <w:r>
        <w:tab/>
      </w:r>
      <w:r>
        <w:tab/>
      </w:r>
      <w:r>
        <w:tab/>
      </w:r>
      <w:r>
        <w:tab/>
      </w:r>
      <w:r>
        <w:tab/>
      </w:r>
      <w:r>
        <w:tab/>
        <w:t>Trust staff</w:t>
      </w:r>
    </w:p>
    <w:p w14:paraId="1C4B7CF8" w14:textId="135DCA28" w:rsidR="006D6826" w:rsidRDefault="006D6826" w:rsidP="00AE0818">
      <w:pPr>
        <w:rPr>
          <w:b/>
        </w:rPr>
      </w:pPr>
      <w:r>
        <w:rPr>
          <w:b/>
        </w:rPr>
        <w:tab/>
      </w:r>
    </w:p>
    <w:p w14:paraId="66ACEB68" w14:textId="77777777" w:rsidR="00013BF0" w:rsidRPr="005915CA" w:rsidRDefault="00013BF0" w:rsidP="00AE0818"/>
    <w:p w14:paraId="12CFD0F2" w14:textId="525E80B8" w:rsidR="00382483" w:rsidRDefault="00706CD4" w:rsidP="00AE0818">
      <w:pPr>
        <w:rPr>
          <w:b/>
        </w:rPr>
      </w:pPr>
      <w:r>
        <w:rPr>
          <w:b/>
        </w:rPr>
        <w:t xml:space="preserve">Current </w:t>
      </w:r>
      <w:r w:rsidR="005A427C">
        <w:rPr>
          <w:b/>
        </w:rPr>
        <w:t>Trustees</w:t>
      </w:r>
      <w:r w:rsidR="005A427C">
        <w:rPr>
          <w:b/>
        </w:rPr>
        <w:tab/>
      </w:r>
      <w:r w:rsidR="005A427C">
        <w:rPr>
          <w:b/>
        </w:rPr>
        <w:tab/>
      </w:r>
      <w:r w:rsidR="005A427C">
        <w:rPr>
          <w:b/>
        </w:rPr>
        <w:tab/>
      </w:r>
      <w:r w:rsidR="005A427C">
        <w:rPr>
          <w:b/>
        </w:rPr>
        <w:tab/>
      </w:r>
      <w:proofErr w:type="spellStart"/>
      <w:r w:rsidR="00F17454">
        <w:rPr>
          <w:b/>
        </w:rPr>
        <w:t>Trustees</w:t>
      </w:r>
      <w:proofErr w:type="spellEnd"/>
      <w:r w:rsidR="00F17454">
        <w:rPr>
          <w:b/>
        </w:rPr>
        <w:t xml:space="preserve"> Proposed for Re-election</w:t>
      </w:r>
    </w:p>
    <w:p w14:paraId="498F976D" w14:textId="7158E725" w:rsidR="00013BF0" w:rsidRPr="005915CA" w:rsidRDefault="00F72ED5" w:rsidP="00AE0818">
      <w:r>
        <w:t>Peter Smith</w:t>
      </w:r>
      <w:r w:rsidR="003D7054">
        <w:tab/>
      </w:r>
      <w:r>
        <w:tab/>
      </w:r>
      <w:r>
        <w:tab/>
      </w:r>
      <w:r>
        <w:tab/>
      </w:r>
      <w:r>
        <w:tab/>
      </w:r>
      <w:r w:rsidR="003D7054">
        <w:t>Angela Swarbrick (chair)</w:t>
      </w:r>
    </w:p>
    <w:p w14:paraId="5B7D7E74" w14:textId="0FF1FEF5" w:rsidR="003D7054" w:rsidRDefault="00F72ED5" w:rsidP="003D7054">
      <w:r>
        <w:t>Peter Sutton</w:t>
      </w:r>
      <w:r w:rsidR="003D7054">
        <w:tab/>
      </w:r>
      <w:r w:rsidR="003D7054">
        <w:tab/>
      </w:r>
      <w:r w:rsidR="003D7054">
        <w:tab/>
      </w:r>
      <w:r w:rsidR="003D7054">
        <w:tab/>
      </w:r>
      <w:r w:rsidR="003D7054">
        <w:tab/>
        <w:t>Gerry Bacon</w:t>
      </w:r>
    </w:p>
    <w:p w14:paraId="54885BF7" w14:textId="247B8656" w:rsidR="003D7054" w:rsidRDefault="00F72ED5" w:rsidP="003D7054">
      <w:r>
        <w:t>Mark Turner</w:t>
      </w:r>
      <w:r w:rsidR="003D7054">
        <w:tab/>
      </w:r>
      <w:r w:rsidR="003D7054">
        <w:tab/>
      </w:r>
      <w:r w:rsidR="003D7054">
        <w:tab/>
      </w:r>
      <w:r w:rsidR="003D7054">
        <w:tab/>
      </w:r>
      <w:r w:rsidR="003D7054">
        <w:tab/>
      </w:r>
      <w:r w:rsidR="003D7054" w:rsidRPr="003D7054">
        <w:t>Nick Baxter</w:t>
      </w:r>
    </w:p>
    <w:p w14:paraId="6367A925" w14:textId="428D816B" w:rsidR="003D7054" w:rsidRDefault="00F72ED5" w:rsidP="003D7054">
      <w:r>
        <w:t>P</w:t>
      </w:r>
      <w:r w:rsidRPr="00382483">
        <w:t>am Whyman</w:t>
      </w:r>
      <w:r w:rsidR="003D7054">
        <w:tab/>
      </w:r>
      <w:r w:rsidR="003D7054">
        <w:tab/>
      </w:r>
      <w:r w:rsidR="003D7054">
        <w:tab/>
      </w:r>
      <w:r w:rsidR="003D7054">
        <w:tab/>
      </w:r>
      <w:r w:rsidR="003D7054">
        <w:tab/>
        <w:t>Andrew Beattie</w:t>
      </w:r>
    </w:p>
    <w:p w14:paraId="2AD1B55B" w14:textId="7AA85AFE" w:rsidR="003D7054" w:rsidRDefault="00294BB2" w:rsidP="003D7054">
      <w:r>
        <w:tab/>
      </w:r>
      <w:r>
        <w:tab/>
      </w:r>
      <w:r w:rsidR="003D7054">
        <w:tab/>
      </w:r>
      <w:r w:rsidR="003D7054">
        <w:tab/>
      </w:r>
      <w:r w:rsidR="003D7054">
        <w:tab/>
      </w:r>
      <w:r w:rsidR="00F72ED5">
        <w:tab/>
      </w:r>
      <w:r w:rsidR="003D7054">
        <w:t>Jason Gaskell</w:t>
      </w:r>
    </w:p>
    <w:p w14:paraId="24B0FD54" w14:textId="214E6631" w:rsidR="00294BB2" w:rsidRDefault="00294BB2" w:rsidP="00AE0818">
      <w:r>
        <w:tab/>
      </w:r>
      <w:r>
        <w:tab/>
      </w:r>
      <w:r>
        <w:tab/>
      </w:r>
      <w:r w:rsidR="003D7054">
        <w:tab/>
      </w:r>
      <w:r w:rsidR="003D7054">
        <w:tab/>
      </w:r>
      <w:r w:rsidR="003D7054">
        <w:tab/>
      </w:r>
      <w:r w:rsidR="003D7054" w:rsidRPr="00382483">
        <w:t>Chris</w:t>
      </w:r>
      <w:r w:rsidR="003D7054">
        <w:t>tine</w:t>
      </w:r>
      <w:r w:rsidR="003D7054" w:rsidRPr="00382483">
        <w:t xml:space="preserve"> Howard</w:t>
      </w:r>
    </w:p>
    <w:p w14:paraId="79743396" w14:textId="3713B5AA" w:rsidR="003D7054" w:rsidRDefault="003D7054" w:rsidP="00AE0818">
      <w:pPr>
        <w:rPr>
          <w:b/>
          <w:bCs/>
        </w:rPr>
      </w:pPr>
      <w:r>
        <w:rPr>
          <w:b/>
          <w:bCs/>
        </w:rPr>
        <w:t>Trustees Proposed for Election</w:t>
      </w:r>
      <w:r w:rsidR="00706CD4">
        <w:rPr>
          <w:b/>
          <w:bCs/>
        </w:rPr>
        <w:tab/>
      </w:r>
      <w:r w:rsidR="00706CD4">
        <w:rPr>
          <w:b/>
          <w:bCs/>
        </w:rPr>
        <w:tab/>
      </w:r>
      <w:r w:rsidR="00706CD4">
        <w:rPr>
          <w:b/>
          <w:bCs/>
        </w:rPr>
        <w:tab/>
      </w:r>
      <w:r w:rsidR="00706CD4">
        <w:rPr>
          <w:b/>
          <w:bCs/>
        </w:rPr>
        <w:tab/>
      </w:r>
      <w:r w:rsidR="00083563">
        <w:rPr>
          <w:b/>
          <w:bCs/>
        </w:rPr>
        <w:tab/>
      </w:r>
    </w:p>
    <w:p w14:paraId="74134058" w14:textId="77777777" w:rsidR="003D7054" w:rsidRDefault="003D7054" w:rsidP="00AE0818">
      <w:r>
        <w:t>Abigail Chicken</w:t>
      </w:r>
      <w:r w:rsidR="005A427C" w:rsidRPr="00382483">
        <w:tab/>
      </w:r>
    </w:p>
    <w:p w14:paraId="34F332FE" w14:textId="7BDEB0FE" w:rsidR="005A427C" w:rsidRPr="00382483" w:rsidRDefault="003D7054" w:rsidP="00AE0818">
      <w:r>
        <w:t>Stephanie Todd</w:t>
      </w:r>
      <w:r w:rsidR="005A427C" w:rsidRPr="00382483">
        <w:tab/>
      </w:r>
      <w:r w:rsidR="005A427C" w:rsidRPr="00382483">
        <w:tab/>
      </w:r>
      <w:r w:rsidR="005A427C" w:rsidRPr="00382483">
        <w:tab/>
      </w:r>
      <w:r w:rsidR="005A427C" w:rsidRPr="00382483">
        <w:tab/>
      </w:r>
    </w:p>
    <w:p w14:paraId="54E9AEF0" w14:textId="22664032" w:rsidR="009C7675" w:rsidRPr="00963FA5" w:rsidRDefault="00294BB2" w:rsidP="00AE0818">
      <w:r>
        <w:tab/>
      </w:r>
      <w:r w:rsidR="009C7675">
        <w:t xml:space="preserve"> </w:t>
      </w:r>
    </w:p>
    <w:p w14:paraId="488A1D25" w14:textId="0E711FCA" w:rsidR="005A427C" w:rsidRDefault="005A427C" w:rsidP="00AE0818"/>
    <w:p w14:paraId="24DD4A66" w14:textId="77777777" w:rsidR="006E076B" w:rsidRDefault="006E076B" w:rsidP="00AE0818"/>
    <w:p w14:paraId="01015460" w14:textId="77777777" w:rsidR="00266A73" w:rsidRPr="00382483" w:rsidRDefault="00266A73" w:rsidP="00AE0818"/>
    <w:p w14:paraId="5B719524" w14:textId="7B915CBB" w:rsidR="001F16A6" w:rsidRDefault="00A85C5A" w:rsidP="00AE0818">
      <w:r>
        <w:t xml:space="preserve">Angela Swarbrick (chair) </w:t>
      </w:r>
      <w:r w:rsidR="00CA3FB9" w:rsidRPr="00963FA5">
        <w:t xml:space="preserve">opened the meeting by welcoming </w:t>
      </w:r>
      <w:r w:rsidR="00357D77">
        <w:t>Members</w:t>
      </w:r>
      <w:r w:rsidR="00357D77" w:rsidRPr="00963FA5">
        <w:t xml:space="preserve"> </w:t>
      </w:r>
      <w:r w:rsidR="000E5E4F">
        <w:t xml:space="preserve">in the room and online </w:t>
      </w:r>
      <w:r w:rsidR="00CA3FB9" w:rsidRPr="00963FA5">
        <w:t>and</w:t>
      </w:r>
      <w:r w:rsidR="000E5E4F">
        <w:t xml:space="preserve"> explained </w:t>
      </w:r>
      <w:r w:rsidR="00A66F8E">
        <w:t>how the AGM would be run</w:t>
      </w:r>
      <w:r w:rsidR="000E5E4F">
        <w:t xml:space="preserve">.  The AGM was being held in person in line with the </w:t>
      </w:r>
      <w:r w:rsidR="00A66F8E">
        <w:t xml:space="preserve">Trust’s </w:t>
      </w:r>
      <w:r w:rsidR="000E5E4F">
        <w:t>Articles of</w:t>
      </w:r>
      <w:r w:rsidR="00A66F8E">
        <w:t xml:space="preserve"> Association</w:t>
      </w:r>
      <w:r w:rsidR="000E5E4F">
        <w:t xml:space="preserve"> and Members attending in person could vote on the resolutions proposed. Recognising that some Members may have wished to attend in person, but had been unable to do so, an </w:t>
      </w:r>
      <w:r w:rsidR="00A66F8E">
        <w:t>option to attend online</w:t>
      </w:r>
      <w:r w:rsidR="000E5E4F">
        <w:t xml:space="preserve"> had been provided. </w:t>
      </w:r>
      <w:r w:rsidR="003C4355">
        <w:t xml:space="preserve"> Members attending online had been encouraged to submit proxy votes. Online voting had been allowed at the 2020 AGM under the Corporate Governance and Insolvency Act 2020. This Act expired on 31 March 2021 and the Trust was reverting to </w:t>
      </w:r>
      <w:r w:rsidR="00A66F8E">
        <w:t>the permission</w:t>
      </w:r>
      <w:r w:rsidR="003C4355">
        <w:t xml:space="preserve"> in the Articles for the AGM, which permitted Members to vote in person or by proxy, but </w:t>
      </w:r>
      <w:r w:rsidR="00A66F8E">
        <w:t xml:space="preserve">for which </w:t>
      </w:r>
      <w:r w:rsidR="003C4355">
        <w:t xml:space="preserve">there was no express authority to allow online voting. </w:t>
      </w:r>
    </w:p>
    <w:p w14:paraId="789B0762" w14:textId="77777777" w:rsidR="001F16A6" w:rsidRDefault="001F16A6" w:rsidP="00AE0818"/>
    <w:p w14:paraId="13D725DF" w14:textId="0B6AD2B0" w:rsidR="00083563" w:rsidRDefault="003C4355" w:rsidP="00AE0818">
      <w:r>
        <w:t>Due to still being in a pandemic the Trust was mindful of finding a safe way for staff, Trustees and Members to engage</w:t>
      </w:r>
      <w:r w:rsidR="001F16A6">
        <w:t>. The aim of this face</w:t>
      </w:r>
      <w:r w:rsidR="00E463EF">
        <w:t>-</w:t>
      </w:r>
      <w:r w:rsidR="001F16A6">
        <w:t>to</w:t>
      </w:r>
      <w:r w:rsidR="00E463EF">
        <w:t>-</w:t>
      </w:r>
      <w:r w:rsidR="001F16A6">
        <w:t xml:space="preserve">face AGM, allowing Members to </w:t>
      </w:r>
      <w:r w:rsidR="006E076B">
        <w:t xml:space="preserve">join </w:t>
      </w:r>
      <w:r w:rsidR="001F16A6">
        <w:t>online, was to provide Members with the best opportunity to engage with the Trust in challenging circumstances.</w:t>
      </w:r>
    </w:p>
    <w:p w14:paraId="798B6BF7" w14:textId="74B9EC12" w:rsidR="001F16A6" w:rsidRDefault="001F16A6" w:rsidP="00AE0818"/>
    <w:p w14:paraId="1BA26CCC" w14:textId="38F0ED6D" w:rsidR="001F16A6" w:rsidRDefault="001F16A6" w:rsidP="00AE0818">
      <w:r>
        <w:t>There would be an opportunity to ask questions at each item. Members in the room should raise their hand; Members online should use the Q&amp;A feature. Questions asked by Members online would not form part of the formal meeting but in the interests of completeness and transparency they would be included in an Appendix to the formal minutes.</w:t>
      </w:r>
    </w:p>
    <w:p w14:paraId="7055C7F2" w14:textId="25E470C6" w:rsidR="003C4355" w:rsidRDefault="003C4355" w:rsidP="00AE0818"/>
    <w:p w14:paraId="47C71819" w14:textId="488D398E" w:rsidR="003C4355" w:rsidRDefault="001F16A6" w:rsidP="00AE0818">
      <w:r>
        <w:t>Voting would take place with Members asked to vote in favour or against each resolution</w:t>
      </w:r>
      <w:r w:rsidR="00325C9C">
        <w:t xml:space="preserve"> by raising a voting card</w:t>
      </w:r>
      <w:r>
        <w:t>. If a Member wished to withhold their vote</w:t>
      </w:r>
      <w:r w:rsidR="00325C9C">
        <w:t xml:space="preserve"> they should not raise their card. Members joining online </w:t>
      </w:r>
      <w:r w:rsidR="00A66F8E">
        <w:t>may</w:t>
      </w:r>
      <w:r w:rsidR="00325C9C">
        <w:t xml:space="preserve"> have already voted prior to the meeting</w:t>
      </w:r>
      <w:r w:rsidR="00A66F8E">
        <w:t xml:space="preserve"> by appointing a proxy</w:t>
      </w:r>
      <w:r w:rsidR="00325C9C">
        <w:t xml:space="preserve">. Votes </w:t>
      </w:r>
      <w:r w:rsidR="00A66F8E">
        <w:t xml:space="preserve">cast at the meeting </w:t>
      </w:r>
      <w:r w:rsidR="00325C9C">
        <w:t>would be added to proxy votes already received and announced at the end of the resolution.</w:t>
      </w:r>
      <w:r>
        <w:t xml:space="preserve"> </w:t>
      </w:r>
    </w:p>
    <w:p w14:paraId="7A165994" w14:textId="77777777" w:rsidR="003C4355" w:rsidRDefault="003C4355" w:rsidP="00AE0818"/>
    <w:p w14:paraId="125A294F" w14:textId="77777777" w:rsidR="00AE0818" w:rsidRDefault="00AE0818" w:rsidP="00AE0818">
      <w:pPr>
        <w:rPr>
          <w:b/>
        </w:rPr>
      </w:pPr>
    </w:p>
    <w:p w14:paraId="279FF96A" w14:textId="67CD2ADA" w:rsidR="00CA3FB9" w:rsidRPr="005C6046" w:rsidRDefault="00A85C5A" w:rsidP="00AE0818">
      <w:pPr>
        <w:rPr>
          <w:b/>
          <w:sz w:val="24"/>
          <w:szCs w:val="24"/>
        </w:rPr>
      </w:pPr>
      <w:r w:rsidRPr="005C6046">
        <w:rPr>
          <w:b/>
          <w:sz w:val="24"/>
          <w:szCs w:val="24"/>
        </w:rPr>
        <w:t>1</w:t>
      </w:r>
      <w:r w:rsidR="00A43458" w:rsidRPr="005C6046">
        <w:rPr>
          <w:b/>
          <w:sz w:val="24"/>
          <w:szCs w:val="24"/>
        </w:rPr>
        <w:t>.</w:t>
      </w:r>
      <w:r w:rsidR="00CA3FB9" w:rsidRPr="005C6046">
        <w:rPr>
          <w:b/>
          <w:sz w:val="24"/>
          <w:szCs w:val="24"/>
        </w:rPr>
        <w:tab/>
      </w:r>
      <w:r w:rsidRPr="005C6046">
        <w:rPr>
          <w:b/>
          <w:sz w:val="24"/>
          <w:szCs w:val="24"/>
        </w:rPr>
        <w:t>Approval of the Minutes of the 20</w:t>
      </w:r>
      <w:r w:rsidR="002F5DB6" w:rsidRPr="005C6046">
        <w:rPr>
          <w:b/>
          <w:sz w:val="24"/>
          <w:szCs w:val="24"/>
        </w:rPr>
        <w:t>20</w:t>
      </w:r>
      <w:r w:rsidRPr="005C6046">
        <w:rPr>
          <w:b/>
          <w:sz w:val="24"/>
          <w:szCs w:val="24"/>
        </w:rPr>
        <w:t xml:space="preserve"> AGM</w:t>
      </w:r>
    </w:p>
    <w:p w14:paraId="3F302090" w14:textId="77777777" w:rsidR="00CA3FB9" w:rsidRPr="005915CA" w:rsidRDefault="00CA3FB9" w:rsidP="00AE0818"/>
    <w:p w14:paraId="14907D46" w14:textId="1813774C" w:rsidR="00420537" w:rsidRDefault="006E076B" w:rsidP="00AE0818">
      <w:r>
        <w:t>Qu</w:t>
      </w:r>
      <w:r w:rsidR="00070E47">
        <w:t xml:space="preserve">estions had been received from Martin Walsh </w:t>
      </w:r>
      <w:r w:rsidR="002F5DB6">
        <w:t xml:space="preserve">in advance of the AGM </w:t>
      </w:r>
      <w:r w:rsidR="00070E47">
        <w:t>requesting</w:t>
      </w:r>
      <w:r w:rsidR="002F5DB6">
        <w:t xml:space="preserve"> 4 </w:t>
      </w:r>
      <w:r w:rsidR="00420537">
        <w:t xml:space="preserve">amendments </w:t>
      </w:r>
      <w:r w:rsidR="002F5DB6">
        <w:t>to the Minutes</w:t>
      </w:r>
      <w:r>
        <w:t>. T</w:t>
      </w:r>
      <w:r w:rsidR="00070E47">
        <w:t xml:space="preserve">hese would be dealt with </w:t>
      </w:r>
      <w:r w:rsidR="00E463EF">
        <w:t xml:space="preserve">in turn </w:t>
      </w:r>
      <w:r>
        <w:t>before opening questions to the floor</w:t>
      </w:r>
      <w:r w:rsidR="00070E47">
        <w:t>:</w:t>
      </w:r>
    </w:p>
    <w:p w14:paraId="7C5F7DF2" w14:textId="3E9C34D4" w:rsidR="00420537" w:rsidRDefault="00420537" w:rsidP="00AE0818"/>
    <w:p w14:paraId="09A38D59" w14:textId="0BAB8605" w:rsidR="00070E47" w:rsidRDefault="00070E47" w:rsidP="00AE0818">
      <w:r>
        <w:t>Page 3 – second bullet point:</w:t>
      </w:r>
    </w:p>
    <w:p w14:paraId="4E41165A" w14:textId="154408D5" w:rsidR="00070E47" w:rsidRDefault="006E076B" w:rsidP="00AE0818">
      <w:r>
        <w:rPr>
          <w:i/>
          <w:iCs/>
        </w:rPr>
        <w:t>“</w:t>
      </w:r>
      <w:proofErr w:type="gramStart"/>
      <w:r w:rsidR="00070E47" w:rsidRPr="00D42EAB">
        <w:rPr>
          <w:i/>
          <w:iCs/>
        </w:rPr>
        <w:t>of</w:t>
      </w:r>
      <w:proofErr w:type="gramEnd"/>
      <w:r w:rsidR="00070E47" w:rsidRPr="00D42EAB">
        <w:rPr>
          <w:i/>
          <w:iCs/>
        </w:rPr>
        <w:t xml:space="preserve"> incommoded</w:t>
      </w:r>
      <w:r>
        <w:rPr>
          <w:i/>
          <w:iCs/>
        </w:rPr>
        <w:t>”</w:t>
      </w:r>
      <w:r w:rsidR="00070E47">
        <w:t xml:space="preserve">  Proposed amendment to change to </w:t>
      </w:r>
      <w:r>
        <w:t>“</w:t>
      </w:r>
      <w:r w:rsidR="00070E47">
        <w:t>have inconvenienced</w:t>
      </w:r>
      <w:r>
        <w:t>”</w:t>
      </w:r>
      <w:r w:rsidR="00070E47">
        <w:t xml:space="preserve">.  This proposed amendment </w:t>
      </w:r>
      <w:r>
        <w:t>w</w:t>
      </w:r>
      <w:r w:rsidR="00070E47">
        <w:t>as accepted by the chair and the Minutes would be updated to reflect this.</w:t>
      </w:r>
    </w:p>
    <w:p w14:paraId="2E53C798" w14:textId="178EEAB1" w:rsidR="005A4EB3" w:rsidRDefault="005A4EB3" w:rsidP="00AE0818">
      <w:bookmarkStart w:id="0" w:name="_GoBack"/>
      <w:r>
        <w:t>Clarification</w:t>
      </w:r>
      <w:r w:rsidR="00FF3F30">
        <w:t xml:space="preserve"> made at AGM 2022</w:t>
      </w:r>
      <w:r>
        <w:t xml:space="preserve">: Martin </w:t>
      </w:r>
      <w:bookmarkEnd w:id="0"/>
      <w:r>
        <w:t xml:space="preserve">Walsh used the words ‘of incommoded’ in his written question. </w:t>
      </w:r>
      <w:proofErr w:type="gramStart"/>
      <w:r>
        <w:t>When reading out the question the Chair used the words ‘have inconvenienced’.</w:t>
      </w:r>
      <w:proofErr w:type="gramEnd"/>
      <w:r>
        <w:t xml:space="preserve"> Mr Walsh’s </w:t>
      </w:r>
      <w:proofErr w:type="gramStart"/>
      <w:r>
        <w:t>questions has</w:t>
      </w:r>
      <w:proofErr w:type="gramEnd"/>
      <w:r>
        <w:t xml:space="preserve"> been included in the AGM 2020 Minutes with his original wording rather than that used by the Chair along with an explanatory note.</w:t>
      </w:r>
    </w:p>
    <w:p w14:paraId="5CA1E782" w14:textId="4A3B4A2E" w:rsidR="00070E47" w:rsidRDefault="00070E47" w:rsidP="00AE0818"/>
    <w:p w14:paraId="5F99AC63" w14:textId="2240F433" w:rsidR="00070E47" w:rsidRDefault="00C1480B" w:rsidP="00AE0818">
      <w:r>
        <w:t>Page 3 – second bullet point:</w:t>
      </w:r>
    </w:p>
    <w:p w14:paraId="0348417E" w14:textId="7FBF4222" w:rsidR="00C1480B" w:rsidRDefault="006E076B" w:rsidP="00AE0818">
      <w:r>
        <w:rPr>
          <w:i/>
          <w:iCs/>
        </w:rPr>
        <w:t>“</w:t>
      </w:r>
      <w:r w:rsidR="00C1480B" w:rsidRPr="00D42EAB">
        <w:rPr>
          <w:i/>
          <w:iCs/>
        </w:rPr>
        <w:t>To suggest there would have been no impact on the Trust is simply incorrect. Therefore,</w:t>
      </w:r>
      <w:r>
        <w:rPr>
          <w:i/>
          <w:iCs/>
        </w:rPr>
        <w:t>”</w:t>
      </w:r>
      <w:r w:rsidR="00C1480B">
        <w:t xml:space="preserve"> The removal of the word </w:t>
      </w:r>
      <w:r>
        <w:t>“</w:t>
      </w:r>
      <w:r w:rsidR="00C1480B">
        <w:t>Therefore,</w:t>
      </w:r>
      <w:r>
        <w:t>”</w:t>
      </w:r>
      <w:r w:rsidR="00C1480B">
        <w:t xml:space="preserve"> in the following sentence was agreed</w:t>
      </w:r>
      <w:r>
        <w:t>;</w:t>
      </w:r>
      <w:r w:rsidR="00C1480B">
        <w:t xml:space="preserve"> however the wording </w:t>
      </w:r>
      <w:r w:rsidR="00F72ED5">
        <w:t xml:space="preserve">in the sentence </w:t>
      </w:r>
      <w:r w:rsidR="008C5420">
        <w:t>starting ‘To suggest</w:t>
      </w:r>
      <w:proofErr w:type="gramStart"/>
      <w:r w:rsidR="008C5420">
        <w:t>..’</w:t>
      </w:r>
      <w:proofErr w:type="gramEnd"/>
      <w:r w:rsidR="008C5420">
        <w:t xml:space="preserve"> </w:t>
      </w:r>
      <w:r w:rsidR="00C1480B">
        <w:t>would remain as shown.  The Minutes would be updated to reflect th</w:t>
      </w:r>
      <w:r w:rsidR="00F72ED5">
        <w:t>i</w:t>
      </w:r>
      <w:r w:rsidR="00C1480B">
        <w:t>s.</w:t>
      </w:r>
    </w:p>
    <w:p w14:paraId="109390DC" w14:textId="77777777" w:rsidR="00C1480B" w:rsidRDefault="00C1480B" w:rsidP="00AE0818"/>
    <w:p w14:paraId="5284A69D" w14:textId="77777777" w:rsidR="00C1480B" w:rsidRDefault="00C1480B" w:rsidP="00AE0818">
      <w:r>
        <w:t>Page 3 – second and third bullet points:</w:t>
      </w:r>
    </w:p>
    <w:p w14:paraId="30E51675" w14:textId="67ECC3AE" w:rsidR="00C1480B" w:rsidRDefault="00F72ED5" w:rsidP="00AE0818">
      <w:r>
        <w:rPr>
          <w:i/>
          <w:iCs/>
        </w:rPr>
        <w:t>“</w:t>
      </w:r>
      <w:r w:rsidR="00C1480B" w:rsidRPr="00D42EAB">
        <w:rPr>
          <w:i/>
          <w:iCs/>
        </w:rPr>
        <w:t xml:space="preserve">Mr Walsh responded: The point also covers that it was acceptable to take the indicative vote </w:t>
      </w:r>
      <w:r w:rsidR="00D42EAB" w:rsidRPr="00D42EAB">
        <w:rPr>
          <w:i/>
          <w:iCs/>
        </w:rPr>
        <w:t>and that to disallow that was out of order. It would not have impacted the Special resolution. Thank you</w:t>
      </w:r>
      <w:r>
        <w:rPr>
          <w:i/>
          <w:iCs/>
        </w:rPr>
        <w:t>.”</w:t>
      </w:r>
      <w:r w:rsidR="00C1480B" w:rsidRPr="00D42EAB">
        <w:rPr>
          <w:i/>
          <w:iCs/>
        </w:rPr>
        <w:t xml:space="preserve"> </w:t>
      </w:r>
      <w:r w:rsidR="00D42EAB">
        <w:rPr>
          <w:i/>
          <w:iCs/>
        </w:rPr>
        <w:t xml:space="preserve"> </w:t>
      </w:r>
      <w:r w:rsidR="00D42EAB">
        <w:t>This amendment seeks to move Mr. Walsh’s response so that it immediately follows the chair’s response above. This amendment was accepted and the Minutes would be updated to reflect this.</w:t>
      </w:r>
    </w:p>
    <w:p w14:paraId="57B65CF8" w14:textId="0A197A34" w:rsidR="00D42EAB" w:rsidRDefault="00D42EAB" w:rsidP="00AE0818"/>
    <w:p w14:paraId="0E71C3C8" w14:textId="15C94993" w:rsidR="00D42EAB" w:rsidRDefault="00D42EAB" w:rsidP="00AE0818">
      <w:r>
        <w:t>Page 3 – second bullet point:</w:t>
      </w:r>
    </w:p>
    <w:p w14:paraId="66184678" w14:textId="6E138521" w:rsidR="00D42EAB" w:rsidRPr="00D42EAB" w:rsidRDefault="00D42EAB" w:rsidP="00AE0818">
      <w:r>
        <w:t>This amendment seeks to include in the Minutes the follow on response from the chair to Mr. Walsh’s response: “</w:t>
      </w:r>
      <w:r w:rsidRPr="00E463EF">
        <w:rPr>
          <w:i/>
          <w:iCs/>
        </w:rPr>
        <w:t>A: Basically the point being made is that to have allowed an indicative vote in addition to allowing voting on the special resolution would in Martin’s view not have been a problem in the meeting. OK, however, we didn’t.</w:t>
      </w:r>
      <w:r w:rsidR="00F72ED5" w:rsidRPr="00E463EF">
        <w:rPr>
          <w:i/>
          <w:iCs/>
        </w:rPr>
        <w:t>”</w:t>
      </w:r>
      <w:r>
        <w:t xml:space="preserve"> This amendment was accepted and the Minutes would be updated to reflect this.</w:t>
      </w:r>
    </w:p>
    <w:p w14:paraId="55B8E284" w14:textId="70D42EDC" w:rsidR="00070E47" w:rsidRDefault="00070E47" w:rsidP="00AE0818"/>
    <w:p w14:paraId="17169F24" w14:textId="04B96122" w:rsidR="00FC1F32" w:rsidRDefault="00FC1F32" w:rsidP="00AE0818">
      <w:r>
        <w:t xml:space="preserve">A Member advised that the slides being </w:t>
      </w:r>
      <w:r w:rsidR="00F56839">
        <w:t>highlighted in</w:t>
      </w:r>
      <w:r>
        <w:t xml:space="preserve"> red and green made identification difficult for those who were colour blind. This was noted for the future. </w:t>
      </w:r>
    </w:p>
    <w:p w14:paraId="09EB231C" w14:textId="1CAE9A54" w:rsidR="00FC1F32" w:rsidRDefault="00FC1F32" w:rsidP="00AE0818"/>
    <w:p w14:paraId="716341FC" w14:textId="797E7EAE" w:rsidR="00FC1F32" w:rsidRDefault="00FC1F32" w:rsidP="00AE0818">
      <w:r>
        <w:t>There being no questions in the room, nor online, the meeting moved to vote on the Resolution:</w:t>
      </w:r>
    </w:p>
    <w:p w14:paraId="5C4325D8" w14:textId="77777777" w:rsidR="00FC1F32" w:rsidRDefault="00FC1F32" w:rsidP="00AE0818">
      <w:pPr>
        <w:rPr>
          <w:b/>
          <w:bCs/>
        </w:rPr>
      </w:pPr>
    </w:p>
    <w:p w14:paraId="7291AC16" w14:textId="48105D31" w:rsidR="007C1AC9" w:rsidRDefault="007C1AC9" w:rsidP="00AE0818">
      <w:r>
        <w:t>In favour:</w:t>
      </w:r>
      <w:r>
        <w:tab/>
      </w:r>
      <w:r w:rsidR="00F56839">
        <w:t>32</w:t>
      </w:r>
    </w:p>
    <w:p w14:paraId="270A6C77" w14:textId="34798C73" w:rsidR="007C1AC9" w:rsidRDefault="007C1AC9" w:rsidP="00AE0818">
      <w:r>
        <w:t>Against:</w:t>
      </w:r>
      <w:r>
        <w:tab/>
        <w:t xml:space="preserve">  </w:t>
      </w:r>
      <w:r w:rsidR="00F56839">
        <w:t>0</w:t>
      </w:r>
    </w:p>
    <w:p w14:paraId="63F3F08A" w14:textId="77777777" w:rsidR="007C1AC9" w:rsidRDefault="007C1AC9" w:rsidP="00AE0818"/>
    <w:p w14:paraId="6E669107" w14:textId="206AC460" w:rsidR="00EA76A4" w:rsidRDefault="007C1AC9" w:rsidP="00AE0818">
      <w:r w:rsidRPr="00EA76A4">
        <w:rPr>
          <w:b/>
          <w:bCs/>
        </w:rPr>
        <w:t>T</w:t>
      </w:r>
      <w:r w:rsidR="00420537" w:rsidRPr="00EA76A4">
        <w:rPr>
          <w:b/>
          <w:bCs/>
        </w:rPr>
        <w:t xml:space="preserve">he </w:t>
      </w:r>
      <w:r w:rsidR="00937EA0">
        <w:rPr>
          <w:b/>
          <w:bCs/>
        </w:rPr>
        <w:t xml:space="preserve">resolution was therefore </w:t>
      </w:r>
      <w:r w:rsidR="00EA76A4">
        <w:rPr>
          <w:b/>
          <w:bCs/>
        </w:rPr>
        <w:t>approved</w:t>
      </w:r>
      <w:r w:rsidR="00420537" w:rsidRPr="00EA76A4">
        <w:rPr>
          <w:b/>
          <w:bCs/>
        </w:rPr>
        <w:t>.</w:t>
      </w:r>
      <w:r w:rsidR="00420537">
        <w:t xml:space="preserve">  </w:t>
      </w:r>
    </w:p>
    <w:p w14:paraId="320CEA01" w14:textId="77777777" w:rsidR="007C1AC9" w:rsidRDefault="007C1AC9" w:rsidP="00AE0818"/>
    <w:p w14:paraId="71FA7417" w14:textId="35152A27" w:rsidR="006B586B" w:rsidRPr="005C6046" w:rsidRDefault="00115FCD" w:rsidP="00F56839">
      <w:pPr>
        <w:rPr>
          <w:b/>
          <w:bCs/>
          <w:iCs/>
          <w:sz w:val="24"/>
          <w:szCs w:val="24"/>
        </w:rPr>
      </w:pPr>
      <w:r w:rsidRPr="005C6046">
        <w:rPr>
          <w:b/>
          <w:bCs/>
          <w:sz w:val="24"/>
          <w:szCs w:val="24"/>
        </w:rPr>
        <w:t>2.</w:t>
      </w:r>
      <w:r w:rsidRPr="005C6046">
        <w:rPr>
          <w:b/>
          <w:bCs/>
          <w:sz w:val="24"/>
          <w:szCs w:val="24"/>
        </w:rPr>
        <w:tab/>
      </w:r>
      <w:r w:rsidR="006B586B" w:rsidRPr="005C6046">
        <w:rPr>
          <w:b/>
          <w:bCs/>
          <w:iCs/>
          <w:sz w:val="24"/>
          <w:szCs w:val="24"/>
        </w:rPr>
        <w:t>Receiving the Company’s Report</w:t>
      </w:r>
      <w:r w:rsidR="00F56839" w:rsidRPr="005C6046">
        <w:rPr>
          <w:b/>
          <w:bCs/>
          <w:iCs/>
          <w:sz w:val="24"/>
          <w:szCs w:val="24"/>
        </w:rPr>
        <w:t>,</w:t>
      </w:r>
      <w:r w:rsidR="00E00E8E" w:rsidRPr="005C6046">
        <w:rPr>
          <w:b/>
          <w:bCs/>
          <w:iCs/>
          <w:sz w:val="24"/>
          <w:szCs w:val="24"/>
        </w:rPr>
        <w:t xml:space="preserve"> </w:t>
      </w:r>
      <w:r w:rsidR="006B586B" w:rsidRPr="005C6046">
        <w:rPr>
          <w:b/>
          <w:bCs/>
          <w:iCs/>
          <w:sz w:val="24"/>
          <w:szCs w:val="24"/>
        </w:rPr>
        <w:t>Accounts and Auditor’s Report</w:t>
      </w:r>
    </w:p>
    <w:p w14:paraId="2DEAB927" w14:textId="1EFB548C" w:rsidR="00DC0474" w:rsidRDefault="00DC0474" w:rsidP="00AE0818">
      <w:pPr>
        <w:tabs>
          <w:tab w:val="left" w:pos="426"/>
        </w:tabs>
        <w:ind w:left="426" w:hanging="426"/>
      </w:pPr>
    </w:p>
    <w:p w14:paraId="0888C829" w14:textId="46CD7760" w:rsidR="00652F5F" w:rsidRDefault="00155B0C" w:rsidP="00155B0C">
      <w:pPr>
        <w:tabs>
          <w:tab w:val="left" w:pos="709"/>
        </w:tabs>
      </w:pPr>
      <w:r>
        <w:t>Gerry Bacon introduced himself as Trustee</w:t>
      </w:r>
      <w:r w:rsidR="008C5420">
        <w:t xml:space="preserve"> and Treasurer</w:t>
      </w:r>
      <w:r w:rsidR="00024BF4">
        <w:t xml:space="preserve">. </w:t>
      </w:r>
      <w:r>
        <w:t xml:space="preserve">He explained that all </w:t>
      </w:r>
      <w:r w:rsidR="00024BF4">
        <w:t xml:space="preserve">10 </w:t>
      </w:r>
      <w:r>
        <w:t xml:space="preserve">Trustees were volunteers </w:t>
      </w:r>
      <w:r w:rsidR="00024BF4">
        <w:t>and Directors of the organisation</w:t>
      </w:r>
      <w:r w:rsidR="00E463EF">
        <w:t xml:space="preserve"> </w:t>
      </w:r>
      <w:r w:rsidR="00024BF4">
        <w:t>legally responsible for the accounts.  Independent Auditors, Menzies, had given the Trust a clea</w:t>
      </w:r>
      <w:r w:rsidR="008C5420">
        <w:t>n</w:t>
      </w:r>
      <w:r w:rsidR="00024BF4">
        <w:t xml:space="preserve"> audit </w:t>
      </w:r>
      <w:r w:rsidR="008C5420">
        <w:t xml:space="preserve">report </w:t>
      </w:r>
      <w:r w:rsidR="00024BF4">
        <w:t xml:space="preserve">this year, as in previous years, and there had been no deficiencies identified on the Management Letter.  Since Menzies had acted as Auditors </w:t>
      </w:r>
      <w:r w:rsidR="00024BF4">
        <w:lastRenderedPageBreak/>
        <w:t>for a number of years, it was good governance for different auditors to be appointed. Members would be requested to approve those proposed new Auditors at this meeting.</w:t>
      </w:r>
    </w:p>
    <w:p w14:paraId="520E33D6" w14:textId="5FCF473F" w:rsidR="00024BF4" w:rsidRDefault="00024BF4" w:rsidP="00155B0C">
      <w:pPr>
        <w:tabs>
          <w:tab w:val="left" w:pos="709"/>
        </w:tabs>
      </w:pPr>
    </w:p>
    <w:p w14:paraId="6A0AAD15" w14:textId="5EA2E7F7" w:rsidR="006828DC" w:rsidRDefault="00432B98" w:rsidP="006828DC">
      <w:r>
        <w:t>Y</w:t>
      </w:r>
      <w:r w:rsidR="006828DC">
        <w:t>ear ended March 2021 showed good results</w:t>
      </w:r>
      <w:r>
        <w:t xml:space="preserve"> overall</w:t>
      </w:r>
      <w:r w:rsidR="006828DC">
        <w:t xml:space="preserve">, especially given the issues around the SCC contract and Covid-19.  In April 2020 the budgets were refocussed to </w:t>
      </w:r>
      <w:r w:rsidR="008C5420">
        <w:t>take account of</w:t>
      </w:r>
      <w:r w:rsidR="006828DC">
        <w:t xml:space="preserve"> the welfare of staff and the continuity of the mission as practically as possible</w:t>
      </w:r>
      <w:r>
        <w:t xml:space="preserve"> </w:t>
      </w:r>
      <w:r w:rsidR="008C5420">
        <w:t xml:space="preserve">and </w:t>
      </w:r>
      <w:r>
        <w:t>t</w:t>
      </w:r>
      <w:r w:rsidR="006828DC">
        <w:t xml:space="preserve">o ensure the financial viability of the Trust. </w:t>
      </w:r>
      <w:r>
        <w:t xml:space="preserve"> For accounting purposes, the change to the SCC contract </w:t>
      </w:r>
      <w:r w:rsidR="006828DC">
        <w:t xml:space="preserve">occurred from </w:t>
      </w:r>
      <w:r>
        <w:t>1</w:t>
      </w:r>
      <w:r w:rsidR="006828DC">
        <w:t xml:space="preserve"> </w:t>
      </w:r>
      <w:r>
        <w:t>August 2</w:t>
      </w:r>
      <w:r w:rsidR="006828DC">
        <w:t>020</w:t>
      </w:r>
      <w:r w:rsidR="005C6046">
        <w:t>. I</w:t>
      </w:r>
      <w:r w:rsidR="006828DC">
        <w:t>n the year</w:t>
      </w:r>
      <w:r>
        <w:t>,</w:t>
      </w:r>
      <w:r w:rsidR="006828DC">
        <w:t xml:space="preserve"> revenue fell to </w:t>
      </w:r>
      <w:r>
        <w:t>£</w:t>
      </w:r>
      <w:r w:rsidR="006828DC">
        <w:t>5.1m</w:t>
      </w:r>
      <w:r>
        <w:t xml:space="preserve">, with </w:t>
      </w:r>
      <w:r w:rsidR="006828DC">
        <w:t>c</w:t>
      </w:r>
      <w:r>
        <w:t>£</w:t>
      </w:r>
      <w:r w:rsidR="006828DC">
        <w:t>1.2</w:t>
      </w:r>
      <w:r>
        <w:t xml:space="preserve">m </w:t>
      </w:r>
      <w:r w:rsidR="006828DC">
        <w:t xml:space="preserve">due to </w:t>
      </w:r>
      <w:r>
        <w:t>the SCC change</w:t>
      </w:r>
      <w:r w:rsidR="006828DC">
        <w:t xml:space="preserve">. </w:t>
      </w:r>
      <w:r>
        <w:t xml:space="preserve"> The Trust managed to </w:t>
      </w:r>
      <w:r w:rsidR="008C5420">
        <w:t>generate</w:t>
      </w:r>
      <w:r w:rsidR="006828DC">
        <w:t xml:space="preserve"> a surplus on </w:t>
      </w:r>
      <w:r w:rsidR="00006CDA">
        <w:t>un</w:t>
      </w:r>
      <w:r w:rsidR="006828DC">
        <w:t xml:space="preserve">restricted </w:t>
      </w:r>
      <w:r>
        <w:t>accounts</w:t>
      </w:r>
      <w:r w:rsidR="006828DC">
        <w:t xml:space="preserve"> of </w:t>
      </w:r>
      <w:r>
        <w:t>£</w:t>
      </w:r>
      <w:r w:rsidR="006828DC">
        <w:t>279k</w:t>
      </w:r>
      <w:r w:rsidR="005C6046">
        <w:t>. A</w:t>
      </w:r>
      <w:r>
        <w:t xml:space="preserve">dding in </w:t>
      </w:r>
      <w:r w:rsidR="006828DC">
        <w:t xml:space="preserve">restricted </w:t>
      </w:r>
      <w:r>
        <w:t xml:space="preserve">funds this </w:t>
      </w:r>
      <w:r w:rsidR="006828DC">
        <w:t>t</w:t>
      </w:r>
      <w:r w:rsidR="005C6046">
        <w:t>ook</w:t>
      </w:r>
      <w:r w:rsidR="006828DC">
        <w:t xml:space="preserve"> </w:t>
      </w:r>
      <w:r>
        <w:t xml:space="preserve">the figure </w:t>
      </w:r>
      <w:r w:rsidR="006828DC">
        <w:t xml:space="preserve">to </w:t>
      </w:r>
      <w:r>
        <w:t>£</w:t>
      </w:r>
      <w:r w:rsidR="006828DC">
        <w:t xml:space="preserve">389k. </w:t>
      </w:r>
      <w:r>
        <w:t xml:space="preserve"> </w:t>
      </w:r>
      <w:r w:rsidR="008C5420">
        <w:t>Government f</w:t>
      </w:r>
      <w:r w:rsidR="006828DC">
        <w:t xml:space="preserve">urlough grants </w:t>
      </w:r>
      <w:r>
        <w:t xml:space="preserve">were </w:t>
      </w:r>
      <w:r w:rsidR="008C5420">
        <w:t>received</w:t>
      </w:r>
      <w:r>
        <w:t xml:space="preserve"> as they were </w:t>
      </w:r>
      <w:r w:rsidR="006828DC">
        <w:t xml:space="preserve">necessary to look after </w:t>
      </w:r>
      <w:r w:rsidR="0090436A">
        <w:t>s</w:t>
      </w:r>
      <w:r w:rsidR="006828DC">
        <w:t>taff</w:t>
      </w:r>
      <w:r w:rsidR="008C5420">
        <w:t xml:space="preserve"> and ensure the financial viability of the Trust</w:t>
      </w:r>
      <w:r w:rsidR="006828DC">
        <w:t>.</w:t>
      </w:r>
      <w:r w:rsidR="0090436A">
        <w:t xml:space="preserve"> </w:t>
      </w:r>
    </w:p>
    <w:p w14:paraId="3D93CC20" w14:textId="77777777" w:rsidR="006828DC" w:rsidRDefault="006828DC" w:rsidP="00155B0C">
      <w:pPr>
        <w:tabs>
          <w:tab w:val="left" w:pos="709"/>
        </w:tabs>
      </w:pPr>
    </w:p>
    <w:p w14:paraId="2649B494" w14:textId="2AA9E246" w:rsidR="00652F5F" w:rsidRDefault="0090436A" w:rsidP="00155B0C">
      <w:pPr>
        <w:tabs>
          <w:tab w:val="left" w:pos="709"/>
        </w:tabs>
      </w:pPr>
      <w:r>
        <w:t xml:space="preserve">Mr Bacon then introduced Roger Wild who </w:t>
      </w:r>
      <w:r w:rsidR="006828DC">
        <w:t xml:space="preserve">provided </w:t>
      </w:r>
      <w:r w:rsidR="00432B98">
        <w:t>a</w:t>
      </w:r>
      <w:r w:rsidR="0070125A">
        <w:t xml:space="preserve">n overview of </w:t>
      </w:r>
      <w:r w:rsidR="008C5420">
        <w:t xml:space="preserve">the </w:t>
      </w:r>
      <w:r w:rsidR="00DB1643">
        <w:t>year-ended 31 March 2021 finances including the</w:t>
      </w:r>
      <w:r w:rsidR="0070125A">
        <w:t xml:space="preserve"> impact of Covid and Brexit and how the financial strategy supported the Trust’s mission to conserve wildlife and educate and empower people in Surrey to value nature.  In particular, the aim to create nature recovery networks across Surrey which were bigger, better, more connected areas enabling nature to thrive. This was a long</w:t>
      </w:r>
      <w:r w:rsidR="00E463EF">
        <w:t>-</w:t>
      </w:r>
      <w:r w:rsidR="0070125A">
        <w:t xml:space="preserve">term approach supported by </w:t>
      </w:r>
      <w:r w:rsidR="001D6F51">
        <w:t xml:space="preserve">the </w:t>
      </w:r>
      <w:r w:rsidR="0070125A">
        <w:t>financial strategy. Key areas</w:t>
      </w:r>
      <w:r w:rsidR="001D6F51">
        <w:t>:</w:t>
      </w:r>
    </w:p>
    <w:p w14:paraId="705AE07F" w14:textId="2EBE9275" w:rsidR="0070125A" w:rsidRDefault="0070125A" w:rsidP="00155B0C">
      <w:pPr>
        <w:tabs>
          <w:tab w:val="left" w:pos="709"/>
        </w:tabs>
      </w:pPr>
    </w:p>
    <w:p w14:paraId="47F382C9" w14:textId="6FE93ACF" w:rsidR="0070125A" w:rsidRDefault="0070125A" w:rsidP="0070125A">
      <w:pPr>
        <w:pStyle w:val="ListParagraph"/>
        <w:numPr>
          <w:ilvl w:val="0"/>
          <w:numId w:val="42"/>
        </w:numPr>
        <w:spacing w:after="160" w:line="259" w:lineRule="auto"/>
      </w:pPr>
      <w:r w:rsidRPr="001D6F51">
        <w:rPr>
          <w:i/>
          <w:iCs/>
        </w:rPr>
        <w:t>Income:</w:t>
      </w:r>
      <w:r>
        <w:t xml:space="preserve">  Aim</w:t>
      </w:r>
      <w:r w:rsidR="001D6F51">
        <w:t>ed</w:t>
      </w:r>
      <w:r>
        <w:t xml:space="preserve"> to diversify to limit risk and take advantage of opportunities</w:t>
      </w:r>
      <w:r w:rsidR="001D6F51">
        <w:t>,</w:t>
      </w:r>
      <w:r>
        <w:t xml:space="preserve"> particularly where they generate</w:t>
      </w:r>
      <w:r w:rsidR="001D6F51">
        <w:t>d</w:t>
      </w:r>
      <w:r>
        <w:t xml:space="preserve"> income and deliver</w:t>
      </w:r>
      <w:r w:rsidR="001D6F51">
        <w:t>ed</w:t>
      </w:r>
      <w:r>
        <w:t xml:space="preserve"> mission.  </w:t>
      </w:r>
      <w:r w:rsidR="001D6F51">
        <w:t>This had b</w:t>
      </w:r>
      <w:r>
        <w:t>een successful in recent years</w:t>
      </w:r>
      <w:r w:rsidR="001D6F51">
        <w:t xml:space="preserve">, having </w:t>
      </w:r>
      <w:r>
        <w:t xml:space="preserve">invested in </w:t>
      </w:r>
      <w:r w:rsidR="00E463EF">
        <w:t>the Trust</w:t>
      </w:r>
      <w:r w:rsidR="001D6F51">
        <w:t>’s</w:t>
      </w:r>
      <w:r>
        <w:t xml:space="preserve"> fundraising capability, grown membership by Partnering with </w:t>
      </w:r>
      <w:r w:rsidR="001D6F51">
        <w:t xml:space="preserve">a </w:t>
      </w:r>
      <w:r>
        <w:t>rec</w:t>
      </w:r>
      <w:r w:rsidR="001D6F51">
        <w:t>ruitment</w:t>
      </w:r>
      <w:r>
        <w:t xml:space="preserve"> agency </w:t>
      </w:r>
      <w:r w:rsidR="001D6F51">
        <w:t xml:space="preserve">and </w:t>
      </w:r>
      <w:r>
        <w:t>investing in digital acquisition</w:t>
      </w:r>
      <w:r w:rsidR="001D6F51">
        <w:t>,</w:t>
      </w:r>
      <w:r>
        <w:t xml:space="preserve"> and gro</w:t>
      </w:r>
      <w:r w:rsidR="001D6F51">
        <w:t>wing</w:t>
      </w:r>
      <w:r>
        <w:t xml:space="preserve"> </w:t>
      </w:r>
      <w:r w:rsidR="00DB1643">
        <w:t>the Trust’s</w:t>
      </w:r>
      <w:r>
        <w:t xml:space="preserve"> consultancy which provide</w:t>
      </w:r>
      <w:r w:rsidR="001D6F51">
        <w:t>d</w:t>
      </w:r>
      <w:r>
        <w:t xml:space="preserve"> high qual</w:t>
      </w:r>
      <w:r w:rsidR="001D6F51">
        <w:t>ity</w:t>
      </w:r>
      <w:r>
        <w:t xml:space="preserve"> eco</w:t>
      </w:r>
      <w:r w:rsidR="001D6F51">
        <w:t>logical</w:t>
      </w:r>
      <w:r>
        <w:t xml:space="preserve"> advice.</w:t>
      </w:r>
    </w:p>
    <w:p w14:paraId="63ED32C8" w14:textId="2E5B2732" w:rsidR="0070125A" w:rsidRDefault="0070125A" w:rsidP="0070125A">
      <w:pPr>
        <w:pStyle w:val="ListParagraph"/>
        <w:numPr>
          <w:ilvl w:val="0"/>
          <w:numId w:val="42"/>
        </w:numPr>
        <w:spacing w:after="160" w:line="259" w:lineRule="auto"/>
      </w:pPr>
      <w:r w:rsidRPr="001D6F51">
        <w:rPr>
          <w:i/>
          <w:iCs/>
        </w:rPr>
        <w:t>Careful management of financial risks</w:t>
      </w:r>
      <w:r w:rsidR="001D6F51">
        <w:rPr>
          <w:i/>
          <w:iCs/>
        </w:rPr>
        <w:t>:</w:t>
      </w:r>
      <w:r>
        <w:t xml:space="preserve">  Trustees regularly m</w:t>
      </w:r>
      <w:r w:rsidR="001D6F51">
        <w:t>o</w:t>
      </w:r>
      <w:r>
        <w:t>nitor</w:t>
      </w:r>
      <w:r w:rsidR="001D6F51">
        <w:t>ed</w:t>
      </w:r>
      <w:r>
        <w:t xml:space="preserve"> risks facing </w:t>
      </w:r>
      <w:r w:rsidR="001D6F51">
        <w:t xml:space="preserve">the </w:t>
      </w:r>
      <w:r>
        <w:t>org</w:t>
      </w:r>
      <w:r w:rsidR="001D6F51">
        <w:t>anisation</w:t>
      </w:r>
      <w:r>
        <w:t xml:space="preserve"> and t</w:t>
      </w:r>
      <w:r w:rsidR="001D6F51">
        <w:t>ook</w:t>
      </w:r>
      <w:r>
        <w:t xml:space="preserve"> action to mitigate them. </w:t>
      </w:r>
      <w:r w:rsidR="001D6F51">
        <w:t xml:space="preserve"> The </w:t>
      </w:r>
      <w:r>
        <w:t>renegotiat</w:t>
      </w:r>
      <w:r w:rsidR="001D6F51">
        <w:t>ion of the</w:t>
      </w:r>
      <w:r>
        <w:t xml:space="preserve"> contract </w:t>
      </w:r>
      <w:r w:rsidR="001D6F51">
        <w:t xml:space="preserve">for the </w:t>
      </w:r>
      <w:r>
        <w:t xml:space="preserve">management of </w:t>
      </w:r>
      <w:r w:rsidR="001D6F51">
        <w:t>SCC’s</w:t>
      </w:r>
      <w:r>
        <w:t xml:space="preserve"> countryside estate</w:t>
      </w:r>
      <w:r w:rsidR="001D6F51">
        <w:t xml:space="preserve"> t</w:t>
      </w:r>
      <w:r>
        <w:t xml:space="preserve">ook 18 months and </w:t>
      </w:r>
      <w:r w:rsidR="001D6F51">
        <w:t>the</w:t>
      </w:r>
      <w:r>
        <w:t xml:space="preserve"> relat</w:t>
      </w:r>
      <w:r w:rsidR="001D6F51">
        <w:t>ionship</w:t>
      </w:r>
      <w:r>
        <w:t xml:space="preserve"> with </w:t>
      </w:r>
      <w:r w:rsidR="001D6F51">
        <w:t>SCC ha</w:t>
      </w:r>
      <w:r w:rsidR="00C04075">
        <w:t>d</w:t>
      </w:r>
      <w:r w:rsidR="001D6F51">
        <w:t xml:space="preserve"> been reset so the Trust f</w:t>
      </w:r>
      <w:r>
        <w:t>ocus</w:t>
      </w:r>
      <w:r w:rsidR="00C04075">
        <w:t>sed</w:t>
      </w:r>
      <w:r>
        <w:t xml:space="preserve"> on conservation alone</w:t>
      </w:r>
      <w:r w:rsidR="001D6F51">
        <w:t xml:space="preserve">, </w:t>
      </w:r>
      <w:r>
        <w:t xml:space="preserve">while </w:t>
      </w:r>
      <w:r w:rsidR="001D6F51">
        <w:t xml:space="preserve">SCC </w:t>
      </w:r>
      <w:r>
        <w:t>manage</w:t>
      </w:r>
      <w:r w:rsidR="00C04075">
        <w:t>d</w:t>
      </w:r>
      <w:r>
        <w:t xml:space="preserve"> public access, property and income generation from its estate</w:t>
      </w:r>
      <w:r w:rsidR="001D6F51">
        <w:t>.</w:t>
      </w:r>
    </w:p>
    <w:p w14:paraId="1DC213BA" w14:textId="715F4045" w:rsidR="0070125A" w:rsidRDefault="0070125A" w:rsidP="0070125A">
      <w:pPr>
        <w:pStyle w:val="ListParagraph"/>
        <w:numPr>
          <w:ilvl w:val="0"/>
          <w:numId w:val="42"/>
        </w:numPr>
        <w:spacing w:after="160" w:line="259" w:lineRule="auto"/>
      </w:pPr>
      <w:r w:rsidRPr="001D6F51">
        <w:rPr>
          <w:i/>
          <w:iCs/>
        </w:rPr>
        <w:t>Maintaining liquidity and safeguarding assets</w:t>
      </w:r>
      <w:r>
        <w:t xml:space="preserve">: </w:t>
      </w:r>
      <w:r w:rsidR="004342B6">
        <w:t>E</w:t>
      </w:r>
      <w:r>
        <w:t>nsuring the trust remain</w:t>
      </w:r>
      <w:r w:rsidR="004342B6">
        <w:t>ed</w:t>
      </w:r>
      <w:r>
        <w:t xml:space="preserve"> financially viable through </w:t>
      </w:r>
      <w:r w:rsidR="004342B6">
        <w:t xml:space="preserve">the </w:t>
      </w:r>
      <w:r>
        <w:t xml:space="preserve">challenges of </w:t>
      </w:r>
      <w:r w:rsidR="004342B6">
        <w:t>C</w:t>
      </w:r>
      <w:r>
        <w:t xml:space="preserve">ovid and Brexit </w:t>
      </w:r>
      <w:r w:rsidR="004342B6">
        <w:t>wa</w:t>
      </w:r>
      <w:r>
        <w:t>s fundamental. Detailed</w:t>
      </w:r>
      <w:r w:rsidR="004342B6">
        <w:t>, audited,</w:t>
      </w:r>
      <w:r>
        <w:t xml:space="preserve"> cash flow projections </w:t>
      </w:r>
      <w:r w:rsidR="003742BA">
        <w:t xml:space="preserve">showed </w:t>
      </w:r>
      <w:r>
        <w:t>that</w:t>
      </w:r>
      <w:r w:rsidR="003742BA">
        <w:t>,</w:t>
      </w:r>
      <w:r>
        <w:t xml:space="preserve"> with careful ongoing management</w:t>
      </w:r>
      <w:r w:rsidR="003742BA">
        <w:t>,</w:t>
      </w:r>
      <w:r>
        <w:t xml:space="preserve"> </w:t>
      </w:r>
      <w:r w:rsidR="003742BA">
        <w:t>the Trust has</w:t>
      </w:r>
      <w:r>
        <w:t xml:space="preserve"> suff</w:t>
      </w:r>
      <w:r w:rsidR="003742BA">
        <w:t>icient</w:t>
      </w:r>
      <w:r>
        <w:t xml:space="preserve"> cash reserves to manage these challenges and support the mission in the medium term</w:t>
      </w:r>
      <w:r w:rsidR="003742BA">
        <w:t xml:space="preserve"> – a v</w:t>
      </w:r>
      <w:r>
        <w:t xml:space="preserve">ery positive position. </w:t>
      </w:r>
    </w:p>
    <w:p w14:paraId="4F24464B" w14:textId="657E3037" w:rsidR="007D1D28" w:rsidRDefault="007D1D28" w:rsidP="0090436A">
      <w:r>
        <w:t>In order t</w:t>
      </w:r>
      <w:r w:rsidR="0090436A">
        <w:t xml:space="preserve">o manage </w:t>
      </w:r>
      <w:r>
        <w:t xml:space="preserve">the </w:t>
      </w:r>
      <w:r w:rsidR="0090436A">
        <w:t xml:space="preserve">impact of </w:t>
      </w:r>
      <w:r>
        <w:t>C</w:t>
      </w:r>
      <w:r w:rsidR="0090436A">
        <w:t>ovid</w:t>
      </w:r>
      <w:r w:rsidR="00C04075">
        <w:t>-19</w:t>
      </w:r>
      <w:r w:rsidR="0090436A">
        <w:t xml:space="preserve"> over 18 months</w:t>
      </w:r>
      <w:r>
        <w:t>,</w:t>
      </w:r>
      <w:r w:rsidR="0090436A">
        <w:t xml:space="preserve"> and ongoing</w:t>
      </w:r>
      <w:r>
        <w:t>,</w:t>
      </w:r>
      <w:r w:rsidR="0090436A">
        <w:t xml:space="preserve"> </w:t>
      </w:r>
      <w:r>
        <w:t xml:space="preserve">the Trust had </w:t>
      </w:r>
      <w:r w:rsidR="0090436A">
        <w:t xml:space="preserve">assessed the risks </w:t>
      </w:r>
      <w:r>
        <w:t>and opportunities in</w:t>
      </w:r>
      <w:r w:rsidR="0090436A">
        <w:t xml:space="preserve"> 2 parts:  </w:t>
      </w:r>
    </w:p>
    <w:p w14:paraId="24CE0887" w14:textId="77777777" w:rsidR="005C6046" w:rsidRDefault="005C6046" w:rsidP="0090436A"/>
    <w:p w14:paraId="716D73AA" w14:textId="2E6D4611" w:rsidR="0090436A" w:rsidRDefault="007D1D28" w:rsidP="00C04075">
      <w:pPr>
        <w:pStyle w:val="ListParagraph"/>
        <w:numPr>
          <w:ilvl w:val="0"/>
          <w:numId w:val="47"/>
        </w:numPr>
      </w:pPr>
      <w:r>
        <w:t xml:space="preserve">Finances in </w:t>
      </w:r>
      <w:r w:rsidR="00C04075">
        <w:t>FY</w:t>
      </w:r>
      <w:r w:rsidR="0090436A">
        <w:t>21/22</w:t>
      </w:r>
      <w:r>
        <w:t>:  These</w:t>
      </w:r>
      <w:r w:rsidR="0090436A">
        <w:t xml:space="preserve"> </w:t>
      </w:r>
      <w:r>
        <w:t xml:space="preserve">were carefully managed </w:t>
      </w:r>
      <w:r w:rsidR="0090436A">
        <w:t>to minimise the fin</w:t>
      </w:r>
      <w:r>
        <w:t>ancial</w:t>
      </w:r>
      <w:r w:rsidR="0090436A">
        <w:t xml:space="preserve"> impac</w:t>
      </w:r>
      <w:r>
        <w:t>t</w:t>
      </w:r>
      <w:r w:rsidR="0090436A">
        <w:t xml:space="preserve"> on the </w:t>
      </w:r>
      <w:r>
        <w:t>T</w:t>
      </w:r>
      <w:r w:rsidR="0090436A">
        <w:t>rust</w:t>
      </w:r>
      <w:r>
        <w:t>,</w:t>
      </w:r>
      <w:r w:rsidR="0090436A">
        <w:t xml:space="preserve"> including using the </w:t>
      </w:r>
      <w:r w:rsidR="00DB1643">
        <w:t>Government f</w:t>
      </w:r>
      <w:r w:rsidR="0090436A">
        <w:t>urlough scheme</w:t>
      </w:r>
      <w:r>
        <w:t>, and the Trust had come through s</w:t>
      </w:r>
      <w:r w:rsidR="0090436A">
        <w:t xml:space="preserve">ecurely. Staff across </w:t>
      </w:r>
      <w:r>
        <w:t>the T</w:t>
      </w:r>
      <w:r w:rsidR="0090436A">
        <w:t xml:space="preserve">rust </w:t>
      </w:r>
      <w:r>
        <w:t xml:space="preserve">had been </w:t>
      </w:r>
      <w:r w:rsidR="0090436A">
        <w:t>superb through</w:t>
      </w:r>
      <w:r>
        <w:t>out</w:t>
      </w:r>
      <w:r w:rsidR="0090436A">
        <w:t xml:space="preserve"> </w:t>
      </w:r>
      <w:r>
        <w:t>C</w:t>
      </w:r>
      <w:r w:rsidR="0090436A">
        <w:t>ovid</w:t>
      </w:r>
      <w:r>
        <w:t>,</w:t>
      </w:r>
      <w:r w:rsidR="0090436A">
        <w:t xml:space="preserve"> coping with </w:t>
      </w:r>
      <w:r>
        <w:t>l</w:t>
      </w:r>
      <w:r w:rsidR="0090436A">
        <w:t>ockdown</w:t>
      </w:r>
      <w:r>
        <w:t xml:space="preserve"> </w:t>
      </w:r>
      <w:r w:rsidR="00C04075">
        <w:t>but</w:t>
      </w:r>
      <w:r>
        <w:t xml:space="preserve"> also</w:t>
      </w:r>
      <w:r w:rsidR="0090436A">
        <w:t xml:space="preserve"> energetic in finding new income streams and being careful with costs</w:t>
      </w:r>
      <w:r>
        <w:t>, which m</w:t>
      </w:r>
      <w:r w:rsidR="0090436A">
        <w:t>ade managing finances much easier.</w:t>
      </w:r>
    </w:p>
    <w:p w14:paraId="0EFB2A1C" w14:textId="1780A3B2" w:rsidR="0090436A" w:rsidRDefault="007D1D28" w:rsidP="00C04075">
      <w:pPr>
        <w:pStyle w:val="ListParagraph"/>
        <w:numPr>
          <w:ilvl w:val="0"/>
          <w:numId w:val="47"/>
        </w:numPr>
      </w:pPr>
      <w:r>
        <w:t>A p</w:t>
      </w:r>
      <w:r w:rsidR="0090436A">
        <w:t xml:space="preserve">lan for </w:t>
      </w:r>
      <w:r>
        <w:t xml:space="preserve">a </w:t>
      </w:r>
      <w:r w:rsidR="0090436A">
        <w:t xml:space="preserve">new normal: </w:t>
      </w:r>
      <w:r>
        <w:t xml:space="preserve">the Trust had </w:t>
      </w:r>
      <w:r w:rsidR="0090436A">
        <w:t xml:space="preserve">reviewed </w:t>
      </w:r>
      <w:r>
        <w:t xml:space="preserve">its </w:t>
      </w:r>
      <w:r w:rsidR="0090436A">
        <w:t>strategy to focus more on connecting nature</w:t>
      </w:r>
      <w:r>
        <w:t xml:space="preserve"> and, t</w:t>
      </w:r>
      <w:r w:rsidR="0090436A">
        <w:t>o support this</w:t>
      </w:r>
      <w:r>
        <w:t>, a n</w:t>
      </w:r>
      <w:r w:rsidR="0090436A">
        <w:t>ew financial plan</w:t>
      </w:r>
      <w:r>
        <w:t xml:space="preserve"> was being prepared</w:t>
      </w:r>
      <w:r w:rsidR="0090436A">
        <w:t xml:space="preserve">. </w:t>
      </w:r>
    </w:p>
    <w:p w14:paraId="600563A6" w14:textId="562777D3" w:rsidR="0070125A" w:rsidRDefault="0070125A" w:rsidP="00155B0C">
      <w:pPr>
        <w:tabs>
          <w:tab w:val="left" w:pos="709"/>
        </w:tabs>
      </w:pPr>
    </w:p>
    <w:p w14:paraId="175FB135" w14:textId="23F2F851" w:rsidR="007F36A4" w:rsidRDefault="007F36A4" w:rsidP="00A66C5E">
      <w:r>
        <w:t xml:space="preserve">Turning to </w:t>
      </w:r>
      <w:r w:rsidR="00A66C5E">
        <w:t xml:space="preserve">FY20/21 finances:  </w:t>
      </w:r>
    </w:p>
    <w:p w14:paraId="553FFD98" w14:textId="5AA59755" w:rsidR="007F36A4" w:rsidRDefault="00A66C5E" w:rsidP="00AB414B">
      <w:pPr>
        <w:pStyle w:val="ListParagraph"/>
        <w:numPr>
          <w:ilvl w:val="0"/>
          <w:numId w:val="48"/>
        </w:numPr>
      </w:pPr>
      <w:r>
        <w:t>Income fell c £2m to £5.1m – of this £1.2m related to those a</w:t>
      </w:r>
      <w:r w:rsidR="007F36A4">
        <w:t>reas</w:t>
      </w:r>
      <w:r>
        <w:t xml:space="preserve"> which reverted to </w:t>
      </w:r>
      <w:r w:rsidR="007F36A4">
        <w:t xml:space="preserve">SCC </w:t>
      </w:r>
      <w:r>
        <w:t>follow</w:t>
      </w:r>
      <w:r w:rsidR="007F36A4">
        <w:t>ing the</w:t>
      </w:r>
      <w:r>
        <w:t xml:space="preserve"> </w:t>
      </w:r>
      <w:r w:rsidR="00DB1643">
        <w:t xml:space="preserve">contract </w:t>
      </w:r>
      <w:r>
        <w:t>reneg</w:t>
      </w:r>
      <w:r w:rsidR="007F36A4">
        <w:t>otiation</w:t>
      </w:r>
      <w:r>
        <w:t xml:space="preserve">. </w:t>
      </w:r>
      <w:r w:rsidR="007F36A4">
        <w:t>The remainder was</w:t>
      </w:r>
      <w:r>
        <w:t xml:space="preserve"> largely due to </w:t>
      </w:r>
      <w:r w:rsidR="007F36A4">
        <w:t xml:space="preserve">the </w:t>
      </w:r>
      <w:r>
        <w:t xml:space="preserve">impact of </w:t>
      </w:r>
      <w:r w:rsidR="007F36A4">
        <w:t>C</w:t>
      </w:r>
      <w:r>
        <w:t>ovid</w:t>
      </w:r>
      <w:r w:rsidR="00C04075">
        <w:t>-19</w:t>
      </w:r>
      <w:r>
        <w:t xml:space="preserve"> on education, fundraising and consultancy.  </w:t>
      </w:r>
    </w:p>
    <w:p w14:paraId="23A70931" w14:textId="084A5E00" w:rsidR="00A66C5E" w:rsidRDefault="00A66C5E" w:rsidP="00AB414B">
      <w:pPr>
        <w:pStyle w:val="ListParagraph"/>
        <w:numPr>
          <w:ilvl w:val="0"/>
          <w:numId w:val="48"/>
        </w:numPr>
      </w:pPr>
      <w:r>
        <w:lastRenderedPageBreak/>
        <w:t xml:space="preserve">Expenditure fell </w:t>
      </w:r>
      <w:r w:rsidR="007F36A4">
        <w:t>£</w:t>
      </w:r>
      <w:r>
        <w:t xml:space="preserve">1.7m to </w:t>
      </w:r>
      <w:r w:rsidR="007F36A4">
        <w:t>£</w:t>
      </w:r>
      <w:r>
        <w:t>4.7m for the same reas</w:t>
      </w:r>
      <w:r w:rsidR="007F36A4">
        <w:t>o</w:t>
      </w:r>
      <w:r>
        <w:t xml:space="preserve">ns – </w:t>
      </w:r>
      <w:r w:rsidR="007F36A4">
        <w:t xml:space="preserve">the SCC </w:t>
      </w:r>
      <w:r>
        <w:t xml:space="preserve">contract </w:t>
      </w:r>
      <w:r w:rsidR="007F36A4">
        <w:t xml:space="preserve">changes </w:t>
      </w:r>
      <w:r>
        <w:t>and</w:t>
      </w:r>
      <w:r w:rsidR="007F36A4">
        <w:t xml:space="preserve"> the</w:t>
      </w:r>
      <w:r>
        <w:t xml:space="preserve"> reduced activity</w:t>
      </w:r>
      <w:r w:rsidR="007F36A4">
        <w:t xml:space="preserve">, plus </w:t>
      </w:r>
      <w:r>
        <w:t>cost control</w:t>
      </w:r>
      <w:r w:rsidR="007F36A4">
        <w:t>,</w:t>
      </w:r>
      <w:r>
        <w:t xml:space="preserve"> due to </w:t>
      </w:r>
      <w:r w:rsidR="007F36A4">
        <w:t>C</w:t>
      </w:r>
      <w:r>
        <w:t>ovid.</w:t>
      </w:r>
    </w:p>
    <w:p w14:paraId="0259C233" w14:textId="4C3250DD" w:rsidR="007F36A4" w:rsidRDefault="007F36A4" w:rsidP="00AB414B">
      <w:pPr>
        <w:pStyle w:val="ListParagraph"/>
        <w:numPr>
          <w:ilvl w:val="0"/>
          <w:numId w:val="48"/>
        </w:numPr>
      </w:pPr>
      <w:r>
        <w:t xml:space="preserve">Membership grew to c 26k </w:t>
      </w:r>
      <w:r w:rsidR="00DB1643">
        <w:t xml:space="preserve">members </w:t>
      </w:r>
      <w:r>
        <w:t xml:space="preserve">and was </w:t>
      </w:r>
      <w:r w:rsidR="00C04075">
        <w:t>currently</w:t>
      </w:r>
      <w:r>
        <w:t xml:space="preserve"> 27k. </w:t>
      </w:r>
    </w:p>
    <w:p w14:paraId="4FD591D1" w14:textId="77777777" w:rsidR="007F36A4" w:rsidRDefault="007F36A4" w:rsidP="00AB414B">
      <w:pPr>
        <w:pStyle w:val="ListParagraph"/>
        <w:numPr>
          <w:ilvl w:val="0"/>
          <w:numId w:val="48"/>
        </w:numPr>
      </w:pPr>
      <w:r>
        <w:t xml:space="preserve">The Trust had invested in acquiring members through digital means and on the back of greater interest in nature over lockdown. </w:t>
      </w:r>
    </w:p>
    <w:p w14:paraId="29C218BB" w14:textId="77777777" w:rsidR="007235CC" w:rsidRDefault="007F36A4" w:rsidP="00AB414B">
      <w:pPr>
        <w:pStyle w:val="ListParagraph"/>
        <w:numPr>
          <w:ilvl w:val="0"/>
          <w:numId w:val="48"/>
        </w:numPr>
      </w:pPr>
      <w:r>
        <w:t>Donations fell</w:t>
      </w:r>
      <w:r w:rsidR="007235CC">
        <w:t>, largely due to</w:t>
      </w:r>
      <w:r>
        <w:t xml:space="preserve"> organisations shut</w:t>
      </w:r>
      <w:r w:rsidR="007235CC">
        <w:t>ting</w:t>
      </w:r>
      <w:r>
        <w:t xml:space="preserve"> down during lockdown. </w:t>
      </w:r>
    </w:p>
    <w:p w14:paraId="704C1E9B" w14:textId="77777777" w:rsidR="007235CC" w:rsidRDefault="007F36A4" w:rsidP="00AB414B">
      <w:pPr>
        <w:pStyle w:val="ListParagraph"/>
        <w:numPr>
          <w:ilvl w:val="0"/>
          <w:numId w:val="48"/>
        </w:numPr>
      </w:pPr>
      <w:r>
        <w:t xml:space="preserve">Direct land management income was </w:t>
      </w:r>
      <w:r w:rsidR="007235CC">
        <w:t>£</w:t>
      </w:r>
      <w:r>
        <w:t>1.5m and was largely spent on delivering conservation work on the land mana</w:t>
      </w:r>
      <w:r w:rsidR="007235CC">
        <w:t>g</w:t>
      </w:r>
      <w:r>
        <w:t>e</w:t>
      </w:r>
      <w:r w:rsidR="007235CC">
        <w:t>d by the Trust,</w:t>
      </w:r>
      <w:r>
        <w:t xml:space="preserve"> although much of </w:t>
      </w:r>
      <w:r w:rsidR="007235CC">
        <w:t xml:space="preserve">the </w:t>
      </w:r>
      <w:r>
        <w:t>2020 winter works prog</w:t>
      </w:r>
      <w:r w:rsidR="007235CC">
        <w:t>ramme</w:t>
      </w:r>
      <w:r>
        <w:t xml:space="preserve"> was deferred to winter </w:t>
      </w:r>
      <w:r w:rsidR="007235CC">
        <w:t xml:space="preserve">2021 </w:t>
      </w:r>
      <w:r>
        <w:t xml:space="preserve">because of </w:t>
      </w:r>
      <w:r w:rsidR="007235CC">
        <w:t>C</w:t>
      </w:r>
      <w:r>
        <w:t xml:space="preserve">ovid. </w:t>
      </w:r>
    </w:p>
    <w:p w14:paraId="2F8287C2" w14:textId="3FCD128A" w:rsidR="007F36A4" w:rsidRDefault="007F36A4" w:rsidP="00DB1643">
      <w:pPr>
        <w:pStyle w:val="ListParagraph"/>
        <w:numPr>
          <w:ilvl w:val="0"/>
          <w:numId w:val="48"/>
        </w:numPr>
      </w:pPr>
      <w:r>
        <w:t>Partnership and project conservation income was c</w:t>
      </w:r>
      <w:r w:rsidR="007235CC">
        <w:t>£</w:t>
      </w:r>
      <w:r>
        <w:t xml:space="preserve">1.2m – arising from grants and </w:t>
      </w:r>
      <w:r w:rsidR="007235CC">
        <w:t xml:space="preserve">the SWT </w:t>
      </w:r>
      <w:r>
        <w:t>eco</w:t>
      </w:r>
      <w:r w:rsidR="007235CC">
        <w:t>logical</w:t>
      </w:r>
      <w:r>
        <w:t xml:space="preserve"> consultancy</w:t>
      </w:r>
      <w:r w:rsidR="007235CC">
        <w:t>.</w:t>
      </w:r>
      <w:r w:rsidR="00006CDA">
        <w:t xml:space="preserve"> </w:t>
      </w:r>
      <w:r w:rsidR="007235CC">
        <w:t>C.£</w:t>
      </w:r>
      <w:r>
        <w:t xml:space="preserve">1.5m </w:t>
      </w:r>
      <w:r w:rsidR="007235CC">
        <w:t xml:space="preserve">was spent </w:t>
      </w:r>
      <w:r>
        <w:t xml:space="preserve">on advising and working with partners on projects and conservation across the county. </w:t>
      </w:r>
    </w:p>
    <w:p w14:paraId="3593E7E4" w14:textId="6FB631BD" w:rsidR="00DC574C" w:rsidRDefault="00DC574C" w:rsidP="00006CDA">
      <w:pPr>
        <w:pStyle w:val="ListParagraph"/>
        <w:numPr>
          <w:ilvl w:val="0"/>
          <w:numId w:val="48"/>
        </w:numPr>
      </w:pPr>
      <w:r>
        <w:t xml:space="preserve">Education income was £175k. This fell significantly because engagement activity was cancelled throughout the year. Expenditure was c£634k – a key area where the Trust used the Government Job Retention Scheme to enable the retention of experienced staff and plan for the future. </w:t>
      </w:r>
    </w:p>
    <w:p w14:paraId="0633DD77" w14:textId="443257D9" w:rsidR="00DC574C" w:rsidRDefault="00DC574C" w:rsidP="00006CDA">
      <w:pPr>
        <w:pStyle w:val="ListParagraph"/>
        <w:numPr>
          <w:ilvl w:val="0"/>
          <w:numId w:val="48"/>
        </w:numPr>
      </w:pPr>
      <w:r>
        <w:t xml:space="preserve">Property, sawmill and other income was £678k, largely related to </w:t>
      </w:r>
      <w:proofErr w:type="gramStart"/>
      <w:r>
        <w:t>the sawmill</w:t>
      </w:r>
      <w:proofErr w:type="gramEnd"/>
      <w:r>
        <w:t>. Expenditure was £772k – this loss arose due to the cost of senior staff time spent on the renegotiation of the SCC contract and was a one-off.</w:t>
      </w:r>
    </w:p>
    <w:p w14:paraId="75727B29" w14:textId="18B40A00" w:rsidR="00006CDA" w:rsidRDefault="007345AF" w:rsidP="00006CDA">
      <w:pPr>
        <w:pStyle w:val="ListParagraph"/>
        <w:numPr>
          <w:ilvl w:val="0"/>
          <w:numId w:val="48"/>
        </w:numPr>
      </w:pPr>
      <w:r>
        <w:t>The Trust c</w:t>
      </w:r>
      <w:r w:rsidR="00DC574C">
        <w:t xml:space="preserve">ontinued to manage </w:t>
      </w:r>
      <w:r>
        <w:t xml:space="preserve">the </w:t>
      </w:r>
      <w:r w:rsidR="00DC574C">
        <w:t xml:space="preserve">sawmill on behalf of </w:t>
      </w:r>
      <w:r>
        <w:t xml:space="preserve">SCC </w:t>
      </w:r>
      <w:r w:rsidR="00DC574C">
        <w:t>throughout the year</w:t>
      </w:r>
      <w:r>
        <w:t xml:space="preserve">, with SCC spending much </w:t>
      </w:r>
      <w:r w:rsidR="00DC574C">
        <w:t xml:space="preserve">of 2020 assessing options for sawmill. </w:t>
      </w:r>
      <w:r>
        <w:t>D</w:t>
      </w:r>
      <w:r w:rsidR="00DC574C">
        <w:t xml:space="preserve">espite </w:t>
      </w:r>
      <w:r>
        <w:t xml:space="preserve">the </w:t>
      </w:r>
      <w:r w:rsidR="00DC574C">
        <w:t xml:space="preserve">best efforts of staff, it was decided it was unsustainable and a decision was taken to close it in April 2021. 8 staff were made redundant of which 3 retired or had other plans and </w:t>
      </w:r>
      <w:r>
        <w:t xml:space="preserve">the </w:t>
      </w:r>
      <w:r w:rsidR="00DC574C">
        <w:t xml:space="preserve">remaining 5 </w:t>
      </w:r>
      <w:r>
        <w:t xml:space="preserve">staff </w:t>
      </w:r>
      <w:r w:rsidR="00DC574C">
        <w:t xml:space="preserve">found new jobs. </w:t>
      </w:r>
    </w:p>
    <w:p w14:paraId="28F50560" w14:textId="77777777" w:rsidR="00B43403" w:rsidRDefault="00B43403" w:rsidP="00C520D0">
      <w:pPr>
        <w:rPr>
          <w:b/>
          <w:bCs/>
        </w:rPr>
      </w:pPr>
    </w:p>
    <w:p w14:paraId="3A791EF8" w14:textId="344BD2B2" w:rsidR="00C520D0" w:rsidRPr="00C520D0" w:rsidRDefault="00C520D0" w:rsidP="00C520D0">
      <w:pPr>
        <w:rPr>
          <w:b/>
          <w:bCs/>
        </w:rPr>
      </w:pPr>
      <w:r w:rsidRPr="00C520D0">
        <w:rPr>
          <w:b/>
          <w:bCs/>
        </w:rPr>
        <w:t>Summary of FY20</w:t>
      </w:r>
      <w:r w:rsidR="005C6046">
        <w:rPr>
          <w:b/>
          <w:bCs/>
        </w:rPr>
        <w:t>/21</w:t>
      </w:r>
      <w:r w:rsidRPr="00C520D0">
        <w:rPr>
          <w:b/>
          <w:bCs/>
        </w:rPr>
        <w:t xml:space="preserve"> finances</w:t>
      </w:r>
    </w:p>
    <w:p w14:paraId="2949F7E8" w14:textId="3125BD17" w:rsidR="00006CDA" w:rsidRDefault="00006CDA" w:rsidP="00006CDA">
      <w:pPr>
        <w:pStyle w:val="ListParagraph"/>
      </w:pPr>
      <w:r>
        <w:t>Overall a surplus of £389k was generated.  Of that £279k was unrestricted funds and would be used to support the mission in the coming years to ensure the Trust remained financially viable through Covid. £110k related to restricted funds and would be used to deliver projects in the future.</w:t>
      </w:r>
    </w:p>
    <w:p w14:paraId="62B4D4DD" w14:textId="4F0C634A" w:rsidR="005C6046" w:rsidRDefault="005C6046" w:rsidP="005C6046">
      <w:pPr>
        <w:pStyle w:val="ListParagraph"/>
        <w:numPr>
          <w:ilvl w:val="0"/>
          <w:numId w:val="37"/>
        </w:numPr>
      </w:pPr>
      <w:r>
        <w:t xml:space="preserve">The Trust was still facing challenging times. Work done to manage income, diversify risks and ensure strong cash reserves had put us in </w:t>
      </w:r>
      <w:r w:rsidR="00AB414B">
        <w:t xml:space="preserve">a </w:t>
      </w:r>
      <w:r>
        <w:t>good position to deal with Covid</w:t>
      </w:r>
      <w:r w:rsidR="00AB414B">
        <w:t>-19</w:t>
      </w:r>
      <w:r>
        <w:t xml:space="preserve"> and Brexit. </w:t>
      </w:r>
      <w:r w:rsidR="00C436D6">
        <w:t xml:space="preserve">We </w:t>
      </w:r>
      <w:r>
        <w:t>would continue to develop plans for the future and remained optimistic that renewed interest in the environment would lead to new partnerships and means of funding so we could continue to create connected and thriving nature in Surrey.</w:t>
      </w:r>
    </w:p>
    <w:p w14:paraId="4155F58F" w14:textId="4179FCF3" w:rsidR="00115FCD" w:rsidRDefault="00115FCD" w:rsidP="009A513B">
      <w:pPr>
        <w:rPr>
          <w:b/>
        </w:rPr>
      </w:pPr>
    </w:p>
    <w:p w14:paraId="7FE9C566" w14:textId="3A9114F7" w:rsidR="005C6046" w:rsidRDefault="007A314D" w:rsidP="009A513B">
      <w:pPr>
        <w:rPr>
          <w:bCs/>
        </w:rPr>
      </w:pPr>
      <w:r>
        <w:rPr>
          <w:bCs/>
        </w:rPr>
        <w:t>The floor was opened to questions (none had been received prior to the meeting):</w:t>
      </w:r>
    </w:p>
    <w:p w14:paraId="6ADE119C" w14:textId="64566B41" w:rsidR="007A314D" w:rsidRDefault="007A314D" w:rsidP="009A513B">
      <w:pPr>
        <w:rPr>
          <w:bCs/>
        </w:rPr>
      </w:pPr>
    </w:p>
    <w:p w14:paraId="2DB76477" w14:textId="73763F99" w:rsidR="007A314D" w:rsidRPr="008947B1" w:rsidRDefault="007A314D" w:rsidP="007A314D">
      <w:pPr>
        <w:ind w:left="720" w:hanging="720"/>
        <w:rPr>
          <w:i/>
          <w:iCs/>
        </w:rPr>
      </w:pPr>
      <w:r w:rsidRPr="008947B1">
        <w:rPr>
          <w:b/>
          <w:i/>
          <w:iCs/>
        </w:rPr>
        <w:t>Q.</w:t>
      </w:r>
      <w:r w:rsidRPr="008947B1">
        <w:rPr>
          <w:bCs/>
          <w:i/>
          <w:iCs/>
        </w:rPr>
        <w:tab/>
        <w:t>A m</w:t>
      </w:r>
      <w:r w:rsidRPr="008947B1">
        <w:rPr>
          <w:i/>
          <w:iCs/>
        </w:rPr>
        <w:t>ember questioned whether SCC had pulled out of the contract due to Covid and whether there were any moves to get them back on</w:t>
      </w:r>
      <w:r w:rsidR="00C436D6">
        <w:rPr>
          <w:i/>
          <w:iCs/>
        </w:rPr>
        <w:t xml:space="preserve"> </w:t>
      </w:r>
      <w:r w:rsidRPr="008947B1">
        <w:rPr>
          <w:i/>
          <w:iCs/>
        </w:rPr>
        <w:t xml:space="preserve">board?  </w:t>
      </w:r>
    </w:p>
    <w:p w14:paraId="67DE4845" w14:textId="77777777" w:rsidR="007A314D" w:rsidRDefault="007A314D" w:rsidP="007A314D"/>
    <w:p w14:paraId="29E05EAB" w14:textId="2E7EEB9D" w:rsidR="007A314D" w:rsidRDefault="007A314D" w:rsidP="00D70DF8">
      <w:pPr>
        <w:ind w:left="720" w:hanging="720"/>
      </w:pPr>
      <w:r w:rsidRPr="007A314D">
        <w:rPr>
          <w:b/>
          <w:bCs/>
        </w:rPr>
        <w:t>A.</w:t>
      </w:r>
      <w:r>
        <w:tab/>
        <w:t xml:space="preserve">Roger Wild responded: The contract with SCC </w:t>
      </w:r>
      <w:r w:rsidR="00C436D6">
        <w:t xml:space="preserve">that </w:t>
      </w:r>
      <w:r>
        <w:t xml:space="preserve">started in 2002 involved management of their estate for conservation, public access and income generation, including managing their big portfolio of property and the sawmill. Over the years the Trust began doing less conservation </w:t>
      </w:r>
      <w:r w:rsidR="00D70DF8">
        <w:t xml:space="preserve">work </w:t>
      </w:r>
      <w:r>
        <w:t xml:space="preserve">and it was agreed with SCC that it was in everyone’s best interests </w:t>
      </w:r>
      <w:r w:rsidR="00D70DF8">
        <w:t>to</w:t>
      </w:r>
      <w:r>
        <w:t xml:space="preserve"> do what we</w:t>
      </w:r>
      <w:r w:rsidR="00D70DF8">
        <w:t xml:space="preserve"> wer</w:t>
      </w:r>
      <w:r>
        <w:t>e best at</w:t>
      </w:r>
      <w:r w:rsidR="00D70DF8">
        <w:t>, so the contract was renegotiated</w:t>
      </w:r>
      <w:r>
        <w:t xml:space="preserve">. </w:t>
      </w:r>
      <w:r w:rsidR="00D70DF8">
        <w:t xml:space="preserve">It had been a very </w:t>
      </w:r>
      <w:r>
        <w:t>successful change because it enable</w:t>
      </w:r>
      <w:r w:rsidR="00D70DF8">
        <w:t>d</w:t>
      </w:r>
      <w:r>
        <w:t xml:space="preserve"> </w:t>
      </w:r>
      <w:r w:rsidR="00D70DF8">
        <w:t xml:space="preserve">the Trust to </w:t>
      </w:r>
      <w:r>
        <w:t xml:space="preserve">focus on </w:t>
      </w:r>
      <w:r w:rsidR="00D70DF8">
        <w:t xml:space="preserve">the </w:t>
      </w:r>
      <w:r>
        <w:t>conserva</w:t>
      </w:r>
      <w:r w:rsidR="00D70DF8">
        <w:t>ti</w:t>
      </w:r>
      <w:r>
        <w:t xml:space="preserve">on that we do well and </w:t>
      </w:r>
      <w:r w:rsidR="00D70DF8">
        <w:t>there was now a much better r</w:t>
      </w:r>
      <w:r>
        <w:t>elat</w:t>
      </w:r>
      <w:r w:rsidR="00D70DF8">
        <w:t>ionship</w:t>
      </w:r>
      <w:r>
        <w:t xml:space="preserve"> with </w:t>
      </w:r>
      <w:r w:rsidR="00D70DF8">
        <w:t>SCC under the new c</w:t>
      </w:r>
      <w:r>
        <w:t>ontract.</w:t>
      </w:r>
    </w:p>
    <w:p w14:paraId="625D97DE" w14:textId="1F9C9E77" w:rsidR="007A314D" w:rsidRPr="007A314D" w:rsidRDefault="007A314D" w:rsidP="009A513B">
      <w:pPr>
        <w:rPr>
          <w:bCs/>
        </w:rPr>
      </w:pPr>
    </w:p>
    <w:p w14:paraId="4CA85616" w14:textId="3AD57DC3" w:rsidR="00D70DF8" w:rsidRPr="008947B1" w:rsidRDefault="00D70DF8" w:rsidP="008947B1">
      <w:pPr>
        <w:ind w:left="720" w:hanging="720"/>
        <w:rPr>
          <w:i/>
          <w:iCs/>
        </w:rPr>
      </w:pPr>
      <w:r w:rsidRPr="008947B1">
        <w:rPr>
          <w:b/>
          <w:i/>
          <w:iCs/>
        </w:rPr>
        <w:t>Q.</w:t>
      </w:r>
      <w:r w:rsidRPr="008947B1">
        <w:rPr>
          <w:bCs/>
          <w:i/>
          <w:iCs/>
        </w:rPr>
        <w:tab/>
        <w:t xml:space="preserve">A Member questioned what was </w:t>
      </w:r>
      <w:r w:rsidRPr="008947B1">
        <w:rPr>
          <w:i/>
          <w:iCs/>
        </w:rPr>
        <w:t xml:space="preserve">happening with the sawmill – was it completely closed now and was there any prospect of it going into other hands?  It was a shame </w:t>
      </w:r>
      <w:r w:rsidR="008947B1" w:rsidRPr="008947B1">
        <w:rPr>
          <w:i/>
          <w:iCs/>
        </w:rPr>
        <w:t xml:space="preserve">if it was </w:t>
      </w:r>
      <w:r w:rsidRPr="008947B1">
        <w:rPr>
          <w:i/>
          <w:iCs/>
        </w:rPr>
        <w:t xml:space="preserve">just left </w:t>
      </w:r>
      <w:r w:rsidRPr="008947B1">
        <w:rPr>
          <w:i/>
          <w:iCs/>
        </w:rPr>
        <w:lastRenderedPageBreak/>
        <w:t>there</w:t>
      </w:r>
      <w:r w:rsidR="008947B1" w:rsidRPr="008947B1">
        <w:rPr>
          <w:i/>
          <w:iCs/>
        </w:rPr>
        <w:t xml:space="preserve"> as people in the</w:t>
      </w:r>
      <w:r w:rsidRPr="008947B1">
        <w:rPr>
          <w:i/>
          <w:iCs/>
        </w:rPr>
        <w:t xml:space="preserve"> local area could use </w:t>
      </w:r>
      <w:r w:rsidR="008947B1" w:rsidRPr="008947B1">
        <w:rPr>
          <w:i/>
          <w:iCs/>
        </w:rPr>
        <w:t xml:space="preserve">it </w:t>
      </w:r>
      <w:r w:rsidRPr="008947B1">
        <w:rPr>
          <w:i/>
          <w:iCs/>
        </w:rPr>
        <w:t xml:space="preserve">for employment and for wood locally. </w:t>
      </w:r>
      <w:r w:rsidR="008947B1" w:rsidRPr="008947B1">
        <w:rPr>
          <w:i/>
          <w:iCs/>
        </w:rPr>
        <w:t>Was there a</w:t>
      </w:r>
      <w:r w:rsidRPr="008947B1">
        <w:rPr>
          <w:i/>
          <w:iCs/>
        </w:rPr>
        <w:t>ny hope of it being revived in any way?</w:t>
      </w:r>
    </w:p>
    <w:p w14:paraId="261BF424" w14:textId="70FB7849" w:rsidR="005C6046" w:rsidRPr="00D70DF8" w:rsidRDefault="005C6046" w:rsidP="009A513B">
      <w:pPr>
        <w:rPr>
          <w:bCs/>
        </w:rPr>
      </w:pPr>
    </w:p>
    <w:p w14:paraId="648D795F" w14:textId="055090F8" w:rsidR="008947B1" w:rsidRDefault="008947B1" w:rsidP="001621B4">
      <w:pPr>
        <w:ind w:left="720" w:hanging="720"/>
      </w:pPr>
      <w:r>
        <w:rPr>
          <w:b/>
        </w:rPr>
        <w:t>A.</w:t>
      </w:r>
      <w:r>
        <w:rPr>
          <w:bCs/>
        </w:rPr>
        <w:tab/>
      </w:r>
      <w:r w:rsidR="00C436D6">
        <w:rPr>
          <w:bCs/>
        </w:rPr>
        <w:t xml:space="preserve">Roger Wild replied. </w:t>
      </w:r>
      <w:r>
        <w:t xml:space="preserve">The sawmill was a business </w:t>
      </w:r>
      <w:r w:rsidR="00C436D6">
        <w:t>the Trust</w:t>
      </w:r>
      <w:r>
        <w:t xml:space="preserve"> managed on behalf of SCC</w:t>
      </w:r>
      <w:r w:rsidR="00C436D6">
        <w:t>, who</w:t>
      </w:r>
      <w:r>
        <w:t xml:space="preserve"> spent a lot of time looking at options but decided it was</w:t>
      </w:r>
      <w:r w:rsidR="004118A9">
        <w:t xml:space="preserve"> not</w:t>
      </w:r>
      <w:r>
        <w:t xml:space="preserve"> self-sustaining. They were also looking at their vision for Norbury Park and what sort of activities would best suit that site. Their conclusion was that smaller craft businesses based on that</w:t>
      </w:r>
      <w:r w:rsidR="004118A9">
        <w:t xml:space="preserve"> site would b</w:t>
      </w:r>
      <w:r>
        <w:t>e a better future</w:t>
      </w:r>
      <w:r w:rsidR="004118A9">
        <w:t xml:space="preserve"> and w</w:t>
      </w:r>
      <w:r>
        <w:t>hether that uses elements of the sawmill activity in the future w</w:t>
      </w:r>
      <w:r w:rsidR="004118A9">
        <w:t>ould be SCC’s</w:t>
      </w:r>
      <w:r>
        <w:t xml:space="preserve"> decision. The business</w:t>
      </w:r>
      <w:r w:rsidR="004118A9">
        <w:t xml:space="preserve"> </w:t>
      </w:r>
      <w:r>
        <w:t>as it was ha</w:t>
      </w:r>
      <w:r w:rsidR="004118A9">
        <w:t>d</w:t>
      </w:r>
      <w:r>
        <w:t xml:space="preserve"> shut down and </w:t>
      </w:r>
      <w:r w:rsidR="004118A9">
        <w:t>was</w:t>
      </w:r>
      <w:r>
        <w:t xml:space="preserve"> closed.</w:t>
      </w:r>
    </w:p>
    <w:p w14:paraId="3E216551" w14:textId="22762F52" w:rsidR="005C6046" w:rsidRPr="008947B1" w:rsidRDefault="005C6046" w:rsidP="009A513B">
      <w:pPr>
        <w:rPr>
          <w:bCs/>
        </w:rPr>
      </w:pPr>
    </w:p>
    <w:p w14:paraId="6E60EF32" w14:textId="067172BF" w:rsidR="009C7C9A" w:rsidRPr="009C7C9A" w:rsidRDefault="009C7C9A" w:rsidP="001621B4">
      <w:pPr>
        <w:ind w:left="720" w:hanging="720"/>
        <w:rPr>
          <w:i/>
          <w:iCs/>
        </w:rPr>
      </w:pPr>
      <w:r w:rsidRPr="009C7C9A">
        <w:rPr>
          <w:b/>
          <w:i/>
          <w:iCs/>
        </w:rPr>
        <w:t>Q.</w:t>
      </w:r>
      <w:r w:rsidRPr="009C7C9A">
        <w:rPr>
          <w:b/>
          <w:i/>
          <w:iCs/>
        </w:rPr>
        <w:tab/>
      </w:r>
      <w:r w:rsidRPr="009C7C9A">
        <w:rPr>
          <w:i/>
          <w:iCs/>
        </w:rPr>
        <w:t>Phil Marlow, Member, thanked Mr Wild for the clear explanation and asked whether there was a commercial contract in place now for advisory services to SCC? If so, what were they?</w:t>
      </w:r>
    </w:p>
    <w:p w14:paraId="3551A1E0" w14:textId="494BC0D5" w:rsidR="005C6046" w:rsidRDefault="005C6046" w:rsidP="009A513B">
      <w:pPr>
        <w:rPr>
          <w:b/>
        </w:rPr>
      </w:pPr>
    </w:p>
    <w:p w14:paraId="44E97793" w14:textId="0FD3D6B4" w:rsidR="009C7C9A" w:rsidRDefault="009C7C9A" w:rsidP="009C7C9A">
      <w:r>
        <w:rPr>
          <w:b/>
        </w:rPr>
        <w:t>A.</w:t>
      </w:r>
      <w:r>
        <w:rPr>
          <w:b/>
        </w:rPr>
        <w:tab/>
      </w:r>
      <w:r w:rsidRPr="009C7C9A">
        <w:rPr>
          <w:bCs/>
        </w:rPr>
        <w:t xml:space="preserve">Roger Wild confirmed </w:t>
      </w:r>
      <w:r>
        <w:t>the contracts in place with SCC were:</w:t>
      </w:r>
    </w:p>
    <w:p w14:paraId="4B9D168C" w14:textId="777A559E" w:rsidR="009C7C9A" w:rsidRDefault="009C7C9A" w:rsidP="009C7C9A">
      <w:pPr>
        <w:pStyle w:val="ListParagraph"/>
        <w:numPr>
          <w:ilvl w:val="0"/>
          <w:numId w:val="44"/>
        </w:numPr>
        <w:spacing w:after="160" w:line="259" w:lineRule="auto"/>
      </w:pPr>
      <w:r>
        <w:t>The existing, renegotiated contract where there was no commercial element, just the Trust providing conservation</w:t>
      </w:r>
      <w:r w:rsidR="00A927CD">
        <w:t xml:space="preserve"> on the SCC Estate</w:t>
      </w:r>
      <w:r>
        <w:t>.</w:t>
      </w:r>
    </w:p>
    <w:p w14:paraId="6476D206" w14:textId="2D247EA8" w:rsidR="009C7C9A" w:rsidRDefault="001621B4" w:rsidP="009C7C9A">
      <w:pPr>
        <w:pStyle w:val="ListParagraph"/>
        <w:numPr>
          <w:ilvl w:val="0"/>
          <w:numId w:val="44"/>
        </w:numPr>
        <w:spacing w:after="160" w:line="259" w:lineRule="auto"/>
      </w:pPr>
      <w:r>
        <w:t>The</w:t>
      </w:r>
      <w:r w:rsidR="009C7C9A">
        <w:t xml:space="preserve"> ecological consultancy providing advice to SCC on its property portfolio.</w:t>
      </w:r>
    </w:p>
    <w:p w14:paraId="10F55F46" w14:textId="47F4E28E" w:rsidR="009C7C9A" w:rsidRDefault="001621B4" w:rsidP="001621B4">
      <w:pPr>
        <w:ind w:left="720"/>
      </w:pPr>
      <w:r>
        <w:t xml:space="preserve">The Trust </w:t>
      </w:r>
      <w:r w:rsidR="009C7C9A">
        <w:t>also work</w:t>
      </w:r>
      <w:r>
        <w:t>ed</w:t>
      </w:r>
      <w:r w:rsidR="009C7C9A">
        <w:t xml:space="preserve"> with </w:t>
      </w:r>
      <w:r>
        <w:t>SCC</w:t>
      </w:r>
      <w:r w:rsidR="009C7C9A">
        <w:t xml:space="preserve"> on a number of other levels</w:t>
      </w:r>
      <w:r>
        <w:t xml:space="preserve"> within the County</w:t>
      </w:r>
      <w:r w:rsidR="009C7C9A">
        <w:t xml:space="preserve">, </w:t>
      </w:r>
      <w:proofErr w:type="spellStart"/>
      <w:r w:rsidR="009C7C9A">
        <w:t>eg</w:t>
      </w:r>
      <w:proofErr w:type="spellEnd"/>
      <w:r w:rsidR="009C7C9A">
        <w:t xml:space="preserve"> climate change.</w:t>
      </w:r>
    </w:p>
    <w:p w14:paraId="7A319519" w14:textId="18A43AE7" w:rsidR="009C7C9A" w:rsidRDefault="009C7C9A" w:rsidP="009A513B">
      <w:pPr>
        <w:rPr>
          <w:bCs/>
        </w:rPr>
      </w:pPr>
    </w:p>
    <w:p w14:paraId="7F3D41FA" w14:textId="38D732A4" w:rsidR="001621B4" w:rsidRPr="00113A5A" w:rsidRDefault="001621B4" w:rsidP="00113A5A">
      <w:pPr>
        <w:ind w:left="720" w:hanging="720"/>
        <w:rPr>
          <w:i/>
          <w:iCs/>
        </w:rPr>
      </w:pPr>
      <w:r w:rsidRPr="00113A5A">
        <w:rPr>
          <w:b/>
          <w:i/>
          <w:iCs/>
        </w:rPr>
        <w:t>Q.</w:t>
      </w:r>
      <w:r w:rsidRPr="00113A5A">
        <w:rPr>
          <w:bCs/>
          <w:i/>
          <w:iCs/>
        </w:rPr>
        <w:tab/>
        <w:t>A Member questioned the T</w:t>
      </w:r>
      <w:r w:rsidRPr="00113A5A">
        <w:rPr>
          <w:i/>
          <w:iCs/>
        </w:rPr>
        <w:t>reasurer regarding the surplus of £388k and how this compared to the previous financial year?</w:t>
      </w:r>
    </w:p>
    <w:p w14:paraId="52E981E2" w14:textId="77777777" w:rsidR="001621B4" w:rsidRDefault="001621B4" w:rsidP="001621B4"/>
    <w:p w14:paraId="6C19113F" w14:textId="79D8891F" w:rsidR="001621B4" w:rsidRDefault="001621B4" w:rsidP="00113A5A">
      <w:pPr>
        <w:ind w:left="720" w:hanging="720"/>
      </w:pPr>
      <w:r w:rsidRPr="00113A5A">
        <w:rPr>
          <w:b/>
          <w:bCs/>
        </w:rPr>
        <w:t>A.</w:t>
      </w:r>
      <w:r>
        <w:tab/>
        <w:t>R</w:t>
      </w:r>
      <w:r w:rsidR="00113A5A">
        <w:t xml:space="preserve">oger Wild advised that this was </w:t>
      </w:r>
      <w:r>
        <w:t xml:space="preserve">fairly similar to </w:t>
      </w:r>
      <w:r w:rsidR="00113A5A">
        <w:t xml:space="preserve">the </w:t>
      </w:r>
      <w:r>
        <w:t xml:space="preserve">previous financial year. </w:t>
      </w:r>
      <w:r w:rsidR="00113A5A">
        <w:t>The s</w:t>
      </w:r>
      <w:r>
        <w:t xml:space="preserve">urplus this year on unrestricted funds </w:t>
      </w:r>
      <w:r w:rsidR="00113A5A">
        <w:t>was £</w:t>
      </w:r>
      <w:r>
        <w:t xml:space="preserve">279k and last year was </w:t>
      </w:r>
      <w:r w:rsidR="00113A5A">
        <w:t>£</w:t>
      </w:r>
      <w:r>
        <w:t>245k.  G</w:t>
      </w:r>
      <w:r w:rsidR="00113A5A">
        <w:t>erry Bacon, Treasurer, advised that it was £</w:t>
      </w:r>
      <w:r>
        <w:t>388</w:t>
      </w:r>
      <w:r w:rsidR="00113A5A">
        <w:t xml:space="preserve">k for </w:t>
      </w:r>
      <w:r>
        <w:t>restricted and unrestri</w:t>
      </w:r>
      <w:r w:rsidR="00113A5A">
        <w:t>ct</w:t>
      </w:r>
      <w:r>
        <w:t>ed</w:t>
      </w:r>
      <w:r w:rsidR="00113A5A">
        <w:t>. L</w:t>
      </w:r>
      <w:r>
        <w:t xml:space="preserve">ast year that figure was </w:t>
      </w:r>
      <w:r w:rsidR="00113A5A">
        <w:t>£</w:t>
      </w:r>
      <w:r>
        <w:t>682k</w:t>
      </w:r>
      <w:r w:rsidR="00113A5A">
        <w:t xml:space="preserve"> but </w:t>
      </w:r>
      <w:r>
        <w:t xml:space="preserve">  </w:t>
      </w:r>
      <w:r w:rsidR="00113A5A">
        <w:t>t</w:t>
      </w:r>
      <w:r>
        <w:t xml:space="preserve">here has been a lot of change between last year and this year because of </w:t>
      </w:r>
      <w:r w:rsidR="00113A5A">
        <w:t xml:space="preserve">SCC </w:t>
      </w:r>
      <w:r>
        <w:t xml:space="preserve">and </w:t>
      </w:r>
      <w:r w:rsidR="00113A5A">
        <w:t>C</w:t>
      </w:r>
      <w:r>
        <w:t>ovid</w:t>
      </w:r>
      <w:r w:rsidR="00113A5A">
        <w:t xml:space="preserve"> so it was very </w:t>
      </w:r>
      <w:r>
        <w:t>difficult to compare the 2 years</w:t>
      </w:r>
      <w:r w:rsidR="00113A5A">
        <w:t xml:space="preserve">. A comparison would be easier </w:t>
      </w:r>
      <w:r>
        <w:t>next year.</w:t>
      </w:r>
    </w:p>
    <w:p w14:paraId="6F74772C" w14:textId="18B7A0CA" w:rsidR="001621B4" w:rsidRDefault="001621B4" w:rsidP="009A513B">
      <w:pPr>
        <w:rPr>
          <w:bCs/>
        </w:rPr>
      </w:pPr>
    </w:p>
    <w:p w14:paraId="54B0FEBF" w14:textId="3DC99EC2" w:rsidR="00113A5A" w:rsidRPr="0035571C" w:rsidRDefault="00113A5A" w:rsidP="00832506">
      <w:pPr>
        <w:ind w:left="720" w:hanging="720"/>
        <w:rPr>
          <w:i/>
          <w:iCs/>
        </w:rPr>
      </w:pPr>
      <w:r w:rsidRPr="0035571C">
        <w:rPr>
          <w:b/>
          <w:i/>
          <w:iCs/>
        </w:rPr>
        <w:t>Q.</w:t>
      </w:r>
      <w:r w:rsidRPr="0035571C">
        <w:rPr>
          <w:bCs/>
          <w:i/>
          <w:iCs/>
        </w:rPr>
        <w:tab/>
      </w:r>
      <w:r w:rsidR="00832506" w:rsidRPr="0035571C">
        <w:rPr>
          <w:bCs/>
          <w:i/>
          <w:iCs/>
        </w:rPr>
        <w:t>A Member questioned what the</w:t>
      </w:r>
      <w:r w:rsidRPr="0035571C">
        <w:rPr>
          <w:i/>
          <w:iCs/>
        </w:rPr>
        <w:t xml:space="preserve"> financial hit on </w:t>
      </w:r>
      <w:proofErr w:type="spellStart"/>
      <w:r w:rsidR="00832506" w:rsidRPr="0035571C">
        <w:rPr>
          <w:i/>
          <w:iCs/>
        </w:rPr>
        <w:t>N</w:t>
      </w:r>
      <w:r w:rsidRPr="0035571C">
        <w:rPr>
          <w:i/>
          <w:iCs/>
        </w:rPr>
        <w:t>ower</w:t>
      </w:r>
      <w:proofErr w:type="spellEnd"/>
      <w:r w:rsidRPr="0035571C">
        <w:rPr>
          <w:i/>
          <w:iCs/>
        </w:rPr>
        <w:t xml:space="preserve"> </w:t>
      </w:r>
      <w:r w:rsidR="00832506" w:rsidRPr="0035571C">
        <w:rPr>
          <w:i/>
          <w:iCs/>
        </w:rPr>
        <w:t>W</w:t>
      </w:r>
      <w:r w:rsidRPr="0035571C">
        <w:rPr>
          <w:i/>
          <w:iCs/>
        </w:rPr>
        <w:t xml:space="preserve">ood </w:t>
      </w:r>
      <w:r w:rsidR="00832506" w:rsidRPr="0035571C">
        <w:rPr>
          <w:i/>
          <w:iCs/>
        </w:rPr>
        <w:t>was</w:t>
      </w:r>
      <w:r w:rsidR="00C436D6">
        <w:rPr>
          <w:i/>
          <w:iCs/>
        </w:rPr>
        <w:t xml:space="preserve"> through</w:t>
      </w:r>
      <w:r w:rsidR="00832506" w:rsidRPr="0035571C">
        <w:rPr>
          <w:i/>
          <w:iCs/>
        </w:rPr>
        <w:t xml:space="preserve"> </w:t>
      </w:r>
      <w:r w:rsidRPr="0035571C">
        <w:rPr>
          <w:i/>
          <w:iCs/>
        </w:rPr>
        <w:t xml:space="preserve">being restricted by </w:t>
      </w:r>
      <w:r w:rsidR="00832506" w:rsidRPr="0035571C">
        <w:rPr>
          <w:i/>
          <w:iCs/>
        </w:rPr>
        <w:t>C</w:t>
      </w:r>
      <w:r w:rsidRPr="0035571C">
        <w:rPr>
          <w:i/>
          <w:iCs/>
        </w:rPr>
        <w:t xml:space="preserve">ovid and </w:t>
      </w:r>
      <w:r w:rsidR="00832506" w:rsidRPr="0035571C">
        <w:rPr>
          <w:i/>
          <w:iCs/>
        </w:rPr>
        <w:t xml:space="preserve">was </w:t>
      </w:r>
      <w:r w:rsidRPr="0035571C">
        <w:rPr>
          <w:i/>
          <w:iCs/>
        </w:rPr>
        <w:t>the income stream likely to come on board again quickly now?</w:t>
      </w:r>
    </w:p>
    <w:p w14:paraId="0C295E3F" w14:textId="77777777" w:rsidR="00832506" w:rsidRDefault="00832506" w:rsidP="00113A5A"/>
    <w:p w14:paraId="2529C140" w14:textId="4BF7F4E0" w:rsidR="00113A5A" w:rsidRDefault="00832506" w:rsidP="00832506">
      <w:pPr>
        <w:ind w:left="720" w:hanging="720"/>
      </w:pPr>
      <w:r w:rsidRPr="0060312D">
        <w:rPr>
          <w:b/>
          <w:bCs/>
        </w:rPr>
        <w:t>A.</w:t>
      </w:r>
      <w:r>
        <w:tab/>
        <w:t>Roger Wild confirmed the i</w:t>
      </w:r>
      <w:r w:rsidR="00113A5A">
        <w:t xml:space="preserve">mpact was </w:t>
      </w:r>
      <w:r>
        <w:t xml:space="preserve">due to the Trust being </w:t>
      </w:r>
      <w:r w:rsidR="00113A5A">
        <w:t>unable to have face</w:t>
      </w:r>
      <w:r w:rsidR="00C436D6">
        <w:t>-</w:t>
      </w:r>
      <w:r w:rsidR="00113A5A">
        <w:t>to</w:t>
      </w:r>
      <w:r w:rsidR="00C436D6">
        <w:t>-</w:t>
      </w:r>
      <w:r w:rsidR="00113A5A">
        <w:t>face educ</w:t>
      </w:r>
      <w:r>
        <w:t>ational</w:t>
      </w:r>
      <w:r w:rsidR="00113A5A">
        <w:t xml:space="preserve"> activity. </w:t>
      </w:r>
      <w:r>
        <w:t xml:space="preserve"> The f</w:t>
      </w:r>
      <w:r w:rsidR="00113A5A">
        <w:t xml:space="preserve">inancial impact in terms of lost </w:t>
      </w:r>
      <w:r>
        <w:t>i</w:t>
      </w:r>
      <w:r w:rsidR="00113A5A">
        <w:t xml:space="preserve">ncome </w:t>
      </w:r>
      <w:r>
        <w:t xml:space="preserve">was </w:t>
      </w:r>
      <w:r w:rsidR="00113A5A">
        <w:t>c</w:t>
      </w:r>
      <w:r>
        <w:t>£</w:t>
      </w:r>
      <w:r w:rsidR="00113A5A">
        <w:t xml:space="preserve">150-200k. </w:t>
      </w:r>
      <w:r>
        <w:t xml:space="preserve"> </w:t>
      </w:r>
      <w:r w:rsidR="0060312D">
        <w:t>In its plans for the</w:t>
      </w:r>
      <w:r w:rsidR="00113A5A">
        <w:t xml:space="preserve"> future</w:t>
      </w:r>
      <w:r w:rsidR="00C436D6">
        <w:t>,</w:t>
      </w:r>
      <w:r>
        <w:t xml:space="preserve"> the Trust was l</w:t>
      </w:r>
      <w:r w:rsidR="00113A5A">
        <w:t xml:space="preserve">ooking to move </w:t>
      </w:r>
      <w:r>
        <w:t xml:space="preserve">its educational </w:t>
      </w:r>
      <w:r w:rsidR="00113A5A">
        <w:t xml:space="preserve">activity out into the </w:t>
      </w:r>
      <w:r>
        <w:t>C</w:t>
      </w:r>
      <w:r w:rsidR="00113A5A">
        <w:t>ounty</w:t>
      </w:r>
      <w:r>
        <w:t xml:space="preserve">, </w:t>
      </w:r>
      <w:r w:rsidR="0060312D">
        <w:t xml:space="preserve">focussed on </w:t>
      </w:r>
      <w:r>
        <w:t xml:space="preserve">providing more </w:t>
      </w:r>
      <w:r w:rsidR="00113A5A">
        <w:t>of a team wilder approach</w:t>
      </w:r>
      <w:r>
        <w:t xml:space="preserve"> by</w:t>
      </w:r>
      <w:r w:rsidR="00113A5A">
        <w:t xml:space="preserve"> getting into communities to encourage them to take more involvement in nature. </w:t>
      </w:r>
      <w:r w:rsidR="0060312D">
        <w:t>This would also i</w:t>
      </w:r>
      <w:r w:rsidR="00113A5A">
        <w:t xml:space="preserve">nvolve schools. </w:t>
      </w:r>
      <w:proofErr w:type="spellStart"/>
      <w:r w:rsidR="0060312D">
        <w:t>Nower</w:t>
      </w:r>
      <w:proofErr w:type="spellEnd"/>
      <w:r w:rsidR="0060312D">
        <w:t xml:space="preserve"> Wood would s</w:t>
      </w:r>
      <w:r w:rsidR="00113A5A">
        <w:t>till be</w:t>
      </w:r>
      <w:r w:rsidR="0060312D">
        <w:t xml:space="preserve"> </w:t>
      </w:r>
      <w:r w:rsidR="00113A5A">
        <w:t xml:space="preserve">used for </w:t>
      </w:r>
      <w:r w:rsidR="0060312D">
        <w:t xml:space="preserve">a </w:t>
      </w:r>
      <w:r w:rsidR="00113A5A">
        <w:t xml:space="preserve">mixture of purposes, but </w:t>
      </w:r>
      <w:r w:rsidR="0060312D">
        <w:t xml:space="preserve">would be </w:t>
      </w:r>
      <w:r w:rsidR="00113A5A">
        <w:t>less edu</w:t>
      </w:r>
      <w:r w:rsidR="0060312D">
        <w:t>cation</w:t>
      </w:r>
      <w:r w:rsidR="00113A5A">
        <w:t xml:space="preserve"> focussed.</w:t>
      </w:r>
    </w:p>
    <w:p w14:paraId="1F905B76" w14:textId="7FD8CDBC" w:rsidR="001621B4" w:rsidRDefault="001621B4" w:rsidP="009A513B">
      <w:pPr>
        <w:rPr>
          <w:bCs/>
        </w:rPr>
      </w:pPr>
    </w:p>
    <w:p w14:paraId="2BAA254F" w14:textId="4F489012" w:rsidR="0032156D" w:rsidRPr="0035571C" w:rsidRDefault="0032156D" w:rsidP="0032156D">
      <w:pPr>
        <w:ind w:left="720" w:hanging="720"/>
        <w:rPr>
          <w:i/>
          <w:iCs/>
        </w:rPr>
      </w:pPr>
      <w:r w:rsidRPr="0035571C">
        <w:rPr>
          <w:b/>
          <w:i/>
          <w:iCs/>
        </w:rPr>
        <w:t>Q.</w:t>
      </w:r>
      <w:r w:rsidRPr="0035571C">
        <w:rPr>
          <w:bCs/>
          <w:i/>
          <w:iCs/>
        </w:rPr>
        <w:tab/>
        <w:t>A member noted that, d</w:t>
      </w:r>
      <w:r w:rsidRPr="0035571C">
        <w:rPr>
          <w:i/>
          <w:iCs/>
        </w:rPr>
        <w:t xml:space="preserve">uring the past 18 months of Covid, a lot had been learnt, including how to deal with change.  The Trust had lost a lot on education, but it had been found that Covid did not spread when out and about so was there an opportunity to spread the outdoor education to enable children to be out and together with school friends? </w:t>
      </w:r>
      <w:r w:rsidR="00574247" w:rsidRPr="0035571C">
        <w:rPr>
          <w:i/>
          <w:iCs/>
        </w:rPr>
        <w:t>R</w:t>
      </w:r>
      <w:r w:rsidRPr="0035571C">
        <w:rPr>
          <w:i/>
          <w:iCs/>
        </w:rPr>
        <w:t>ather than treat</w:t>
      </w:r>
      <w:r w:rsidR="00574247" w:rsidRPr="0035571C">
        <w:rPr>
          <w:i/>
          <w:iCs/>
        </w:rPr>
        <w:t>ing</w:t>
      </w:r>
      <w:r w:rsidRPr="0035571C">
        <w:rPr>
          <w:i/>
          <w:iCs/>
        </w:rPr>
        <w:t xml:space="preserve"> Covid as a loss of income, treat</w:t>
      </w:r>
      <w:r w:rsidR="00574247" w:rsidRPr="0035571C">
        <w:rPr>
          <w:i/>
          <w:iCs/>
        </w:rPr>
        <w:t>ing</w:t>
      </w:r>
      <w:r w:rsidRPr="0035571C">
        <w:rPr>
          <w:i/>
          <w:iCs/>
        </w:rPr>
        <w:t xml:space="preserve"> it as an opportunity to encourage people to come together and learn outside?</w:t>
      </w:r>
    </w:p>
    <w:p w14:paraId="3B59B4A3" w14:textId="7564680A" w:rsidR="0060312D" w:rsidRDefault="0060312D" w:rsidP="009A513B">
      <w:pPr>
        <w:rPr>
          <w:bCs/>
        </w:rPr>
      </w:pPr>
    </w:p>
    <w:p w14:paraId="4ABD832B" w14:textId="023DDB25" w:rsidR="00574247" w:rsidRDefault="00574247" w:rsidP="00EF088E">
      <w:pPr>
        <w:ind w:left="720" w:hanging="720"/>
      </w:pPr>
      <w:r w:rsidRPr="0035571C">
        <w:rPr>
          <w:b/>
        </w:rPr>
        <w:t>A.</w:t>
      </w:r>
      <w:r>
        <w:rPr>
          <w:bCs/>
        </w:rPr>
        <w:tab/>
        <w:t>Sarah Jane Chimbwandira agreed with the Members statement.  Covid w</w:t>
      </w:r>
      <w:r>
        <w:t>as a challenge but it had also provided the Trust with an opportunity to look at how we could do things differently.  One of the important things in changing ways education operate</w:t>
      </w:r>
      <w:r w:rsidR="00317762">
        <w:t>d</w:t>
      </w:r>
      <w:r>
        <w:t xml:space="preserve"> was that</w:t>
      </w:r>
      <w:r w:rsidR="00317762">
        <w:t>,</w:t>
      </w:r>
      <w:r>
        <w:t xml:space="preserve"> by going out to communities and embedding it with people in a local sense</w:t>
      </w:r>
      <w:r w:rsidR="00317762">
        <w:t>,</w:t>
      </w:r>
      <w:r>
        <w:t xml:space="preserve"> we could make a </w:t>
      </w:r>
      <w:r>
        <w:lastRenderedPageBreak/>
        <w:t>more sustainable change over the longer term. It would not just be a 1</w:t>
      </w:r>
      <w:r w:rsidR="00317762">
        <w:t xml:space="preserve"> </w:t>
      </w:r>
      <w:r>
        <w:t xml:space="preserve">off visit to </w:t>
      </w:r>
      <w:proofErr w:type="spellStart"/>
      <w:r>
        <w:t>Nower</w:t>
      </w:r>
      <w:proofErr w:type="spellEnd"/>
      <w:r>
        <w:t xml:space="preserve"> Wood now, it would become something that happened in a repeated way in communities.  One of the things that had also changed was the Trust now had a member of staff dedicated to trying to influence the educational decision makers</w:t>
      </w:r>
      <w:r w:rsidR="00037765">
        <w:t xml:space="preserve"> to </w:t>
      </w:r>
      <w:r>
        <w:t>actually get the importance of nature and climate education coming through the schools in their curriculum</w:t>
      </w:r>
      <w:r w:rsidR="00037765">
        <w:t xml:space="preserve">, </w:t>
      </w:r>
      <w:r w:rsidR="00317762">
        <w:t xml:space="preserve">so </w:t>
      </w:r>
      <w:r w:rsidR="00037765">
        <w:t xml:space="preserve">not </w:t>
      </w:r>
      <w:r>
        <w:t>just in a separate box one hour a week</w:t>
      </w:r>
      <w:r w:rsidR="00037765">
        <w:t xml:space="preserve"> but flowing through all of the </w:t>
      </w:r>
      <w:r>
        <w:t>education they experienc</w:t>
      </w:r>
      <w:r w:rsidR="00317762">
        <w:t>ed</w:t>
      </w:r>
      <w:r>
        <w:t xml:space="preserve">. </w:t>
      </w:r>
      <w:r w:rsidR="00037765">
        <w:t xml:space="preserve"> This was o</w:t>
      </w:r>
      <w:r>
        <w:t xml:space="preserve">ne of the changes </w:t>
      </w:r>
      <w:r w:rsidR="00A927CD">
        <w:t>planned for 2021/22</w:t>
      </w:r>
      <w:r w:rsidR="00037765">
        <w:t xml:space="preserve"> and an opportunity to realise </w:t>
      </w:r>
      <w:r>
        <w:t>because of the pandemic.</w:t>
      </w:r>
    </w:p>
    <w:p w14:paraId="27F84FEE" w14:textId="635DE036" w:rsidR="00574247" w:rsidRDefault="00574247" w:rsidP="009A513B">
      <w:pPr>
        <w:rPr>
          <w:bCs/>
        </w:rPr>
      </w:pPr>
    </w:p>
    <w:p w14:paraId="1C796C29" w14:textId="4037F891" w:rsidR="0060312D" w:rsidRDefault="00037765" w:rsidP="009A513B">
      <w:r>
        <w:rPr>
          <w:bCs/>
        </w:rPr>
        <w:t xml:space="preserve">There being no questions online, the meeting moved to voting for the Resolution: </w:t>
      </w:r>
      <w:r>
        <w:t xml:space="preserve">  </w:t>
      </w:r>
    </w:p>
    <w:p w14:paraId="18F2761A" w14:textId="0F64A02A" w:rsidR="00037765" w:rsidRDefault="00037765" w:rsidP="009A513B"/>
    <w:p w14:paraId="03F8D78F" w14:textId="0654887E" w:rsidR="00EF088E" w:rsidRDefault="00EF088E" w:rsidP="00EF088E">
      <w:r>
        <w:t>In favour:</w:t>
      </w:r>
      <w:r w:rsidR="0001290C">
        <w:t xml:space="preserve">   </w:t>
      </w:r>
      <w:r>
        <w:t>77 including 1 proxy vote</w:t>
      </w:r>
    </w:p>
    <w:p w14:paraId="7C722FFC" w14:textId="569FFF22" w:rsidR="00EF088E" w:rsidRDefault="00EF088E" w:rsidP="00EF088E">
      <w:r>
        <w:t>Against</w:t>
      </w:r>
      <w:r w:rsidR="0001290C">
        <w:t xml:space="preserve">:        </w:t>
      </w:r>
      <w:r>
        <w:t>1</w:t>
      </w:r>
    </w:p>
    <w:p w14:paraId="43A7C8BD" w14:textId="77777777" w:rsidR="00EF088E" w:rsidRDefault="00EF088E" w:rsidP="00EF088E"/>
    <w:p w14:paraId="16CCCD9C" w14:textId="77777777" w:rsidR="00EF088E" w:rsidRDefault="00EF088E" w:rsidP="00EF088E">
      <w:r w:rsidRPr="00EA76A4">
        <w:rPr>
          <w:b/>
          <w:bCs/>
        </w:rPr>
        <w:t xml:space="preserve">The </w:t>
      </w:r>
      <w:r>
        <w:rPr>
          <w:b/>
          <w:bCs/>
        </w:rPr>
        <w:t>resolution was therefore approved</w:t>
      </w:r>
      <w:r w:rsidRPr="00EA76A4">
        <w:rPr>
          <w:b/>
          <w:bCs/>
        </w:rPr>
        <w:t>.</w:t>
      </w:r>
      <w:r>
        <w:t xml:space="preserve">  </w:t>
      </w:r>
    </w:p>
    <w:p w14:paraId="226125EE" w14:textId="5F55EE40" w:rsidR="00EF088E" w:rsidRDefault="00EF088E" w:rsidP="009A513B"/>
    <w:p w14:paraId="0CE760C0" w14:textId="1ED65D62" w:rsidR="00EF088E" w:rsidRPr="00691F61" w:rsidRDefault="00EF088E" w:rsidP="00197542">
      <w:pPr>
        <w:ind w:left="720" w:hanging="720"/>
        <w:rPr>
          <w:rFonts w:cstheme="minorHAnsi"/>
          <w:b/>
          <w:bCs/>
          <w:iCs/>
          <w:sz w:val="24"/>
          <w:szCs w:val="24"/>
        </w:rPr>
      </w:pPr>
      <w:r w:rsidRPr="00691F61">
        <w:rPr>
          <w:rFonts w:cstheme="minorHAnsi"/>
          <w:b/>
          <w:bCs/>
          <w:sz w:val="24"/>
          <w:szCs w:val="24"/>
        </w:rPr>
        <w:t>3.</w:t>
      </w:r>
      <w:r w:rsidRPr="00691F61">
        <w:rPr>
          <w:rFonts w:cstheme="minorHAnsi"/>
          <w:b/>
          <w:bCs/>
          <w:sz w:val="24"/>
          <w:szCs w:val="24"/>
        </w:rPr>
        <w:tab/>
      </w:r>
      <w:r w:rsidR="000F5FDA" w:rsidRPr="00691F61">
        <w:rPr>
          <w:rFonts w:cstheme="minorHAnsi"/>
          <w:b/>
          <w:color w:val="000000"/>
          <w:sz w:val="24"/>
          <w:szCs w:val="24"/>
        </w:rPr>
        <w:t xml:space="preserve">Appointment of </w:t>
      </w:r>
      <w:proofErr w:type="spellStart"/>
      <w:r w:rsidR="000F5FDA" w:rsidRPr="00691F61">
        <w:rPr>
          <w:rFonts w:cstheme="minorHAnsi"/>
          <w:b/>
          <w:color w:val="000000"/>
          <w:sz w:val="24"/>
          <w:szCs w:val="24"/>
        </w:rPr>
        <w:t>Saffrey</w:t>
      </w:r>
      <w:proofErr w:type="spellEnd"/>
      <w:r w:rsidR="000F5FDA" w:rsidRPr="00691F61">
        <w:rPr>
          <w:rFonts w:cstheme="minorHAnsi"/>
          <w:b/>
          <w:color w:val="000000"/>
          <w:sz w:val="24"/>
          <w:szCs w:val="24"/>
        </w:rPr>
        <w:t xml:space="preserve"> </w:t>
      </w:r>
      <w:proofErr w:type="spellStart"/>
      <w:r w:rsidR="000F5FDA" w:rsidRPr="00691F61">
        <w:rPr>
          <w:rFonts w:cstheme="minorHAnsi"/>
          <w:b/>
          <w:color w:val="000000"/>
          <w:sz w:val="24"/>
          <w:szCs w:val="24"/>
        </w:rPr>
        <w:t>Champness</w:t>
      </w:r>
      <w:proofErr w:type="spellEnd"/>
      <w:r w:rsidR="000F5FDA" w:rsidRPr="00691F61">
        <w:rPr>
          <w:rFonts w:cstheme="minorHAnsi"/>
          <w:b/>
          <w:color w:val="000000"/>
          <w:sz w:val="24"/>
          <w:szCs w:val="24"/>
        </w:rPr>
        <w:t xml:space="preserve"> LLP as the Auditor of the Company and </w:t>
      </w:r>
      <w:r w:rsidR="00197542" w:rsidRPr="00691F61">
        <w:rPr>
          <w:rFonts w:cstheme="minorHAnsi"/>
          <w:b/>
          <w:color w:val="000000"/>
          <w:sz w:val="24"/>
          <w:szCs w:val="24"/>
        </w:rPr>
        <w:t>a</w:t>
      </w:r>
      <w:r w:rsidR="000F5FDA" w:rsidRPr="00691F61">
        <w:rPr>
          <w:rFonts w:cstheme="minorHAnsi"/>
          <w:b/>
          <w:color w:val="000000"/>
          <w:sz w:val="24"/>
          <w:szCs w:val="24"/>
        </w:rPr>
        <w:t>uthorising the Trustees to agree the Auditor’s remuneration.</w:t>
      </w:r>
    </w:p>
    <w:p w14:paraId="7B913691" w14:textId="77777777" w:rsidR="00EF088E" w:rsidRPr="0035571C" w:rsidRDefault="00EF088E" w:rsidP="009A513B">
      <w:pPr>
        <w:rPr>
          <w:sz w:val="24"/>
          <w:szCs w:val="24"/>
        </w:rPr>
      </w:pPr>
    </w:p>
    <w:p w14:paraId="7435EFFD" w14:textId="1A382BAA" w:rsidR="00197542" w:rsidRDefault="00197542" w:rsidP="00197542">
      <w:r>
        <w:t xml:space="preserve">Gerry Bacon confirmed the process taken to reach the decision on appointing new Auditors.  Menzies had been the Trust’s Auditors for 10 years or so and were very good; however good governance required change.  A </w:t>
      </w:r>
      <w:r w:rsidR="00A927CD">
        <w:t>delegated group</w:t>
      </w:r>
      <w:r>
        <w:t xml:space="preserve"> of Trustees looked at alternative </w:t>
      </w:r>
      <w:r w:rsidR="00C77A73">
        <w:t>medium-sized audit firms</w:t>
      </w:r>
      <w:r>
        <w:t xml:space="preserve"> who offered</w:t>
      </w:r>
      <w:r w:rsidR="00A927CD">
        <w:t xml:space="preserve"> </w:t>
      </w:r>
      <w:r w:rsidR="00C77A73">
        <w:t>a high quality audit and</w:t>
      </w:r>
      <w:r>
        <w:t xml:space="preserve"> good value for money.  A shortlist of 2 was drawn up with both companies </w:t>
      </w:r>
      <w:r w:rsidR="001E6CC9">
        <w:t>g</w:t>
      </w:r>
      <w:r>
        <w:t xml:space="preserve">iving a presentation. Both firms were very good with fees consistent with Menzies costs. One company was selected – </w:t>
      </w:r>
      <w:proofErr w:type="spellStart"/>
      <w:r>
        <w:t>Saffrey</w:t>
      </w:r>
      <w:proofErr w:type="spellEnd"/>
      <w:r>
        <w:t xml:space="preserve"> </w:t>
      </w:r>
      <w:proofErr w:type="spellStart"/>
      <w:r>
        <w:t>Champness</w:t>
      </w:r>
      <w:proofErr w:type="spellEnd"/>
      <w:r>
        <w:t xml:space="preserve"> LLP and the Trust was now seeking </w:t>
      </w:r>
      <w:r w:rsidR="001E6CC9">
        <w:t xml:space="preserve">Member’s </w:t>
      </w:r>
      <w:r>
        <w:t xml:space="preserve">approval to appoint them as Auditors and </w:t>
      </w:r>
      <w:r w:rsidR="001E6CC9">
        <w:t xml:space="preserve">to </w:t>
      </w:r>
      <w:r>
        <w:t>authorise Trustees to agree their remuneration.</w:t>
      </w:r>
    </w:p>
    <w:p w14:paraId="0F1FF9A1" w14:textId="576FFC27" w:rsidR="00EF088E" w:rsidRDefault="00EF088E" w:rsidP="00D72695">
      <w:pPr>
        <w:ind w:left="720" w:hanging="720"/>
        <w:jc w:val="both"/>
        <w:rPr>
          <w:b/>
        </w:rPr>
      </w:pPr>
    </w:p>
    <w:p w14:paraId="1C97AB6E" w14:textId="59A09434" w:rsidR="001E6CC9" w:rsidRDefault="001E6CC9" w:rsidP="001E6CC9">
      <w:r>
        <w:rPr>
          <w:bCs/>
        </w:rPr>
        <w:t xml:space="preserve">There being no questions, the meeting moved to voting for the Resolution: </w:t>
      </w:r>
      <w:r>
        <w:t xml:space="preserve">  </w:t>
      </w:r>
    </w:p>
    <w:p w14:paraId="01986F69" w14:textId="77777777" w:rsidR="001E6CC9" w:rsidRDefault="001E6CC9" w:rsidP="001E6CC9"/>
    <w:p w14:paraId="4FF6B775" w14:textId="0F5740C5" w:rsidR="001E6CC9" w:rsidRDefault="001E6CC9" w:rsidP="001E6CC9">
      <w:r>
        <w:t>In favour:</w:t>
      </w:r>
      <w:r w:rsidR="0001290C">
        <w:t xml:space="preserve">    </w:t>
      </w:r>
      <w:r>
        <w:t>82 including proxy votes</w:t>
      </w:r>
    </w:p>
    <w:p w14:paraId="46E8D2B4" w14:textId="739D32D7" w:rsidR="001E6CC9" w:rsidRDefault="001E6CC9" w:rsidP="001E6CC9">
      <w:r>
        <w:t>Against:</w:t>
      </w:r>
      <w:r w:rsidR="0001290C">
        <w:t xml:space="preserve">         </w:t>
      </w:r>
      <w:r>
        <w:t>1</w:t>
      </w:r>
    </w:p>
    <w:p w14:paraId="6CE82877" w14:textId="77777777" w:rsidR="001E6CC9" w:rsidRDefault="001E6CC9" w:rsidP="001E6CC9"/>
    <w:p w14:paraId="21655EB5" w14:textId="77777777" w:rsidR="001E6CC9" w:rsidRDefault="001E6CC9" w:rsidP="001E6CC9">
      <w:r w:rsidRPr="00EA76A4">
        <w:rPr>
          <w:b/>
          <w:bCs/>
        </w:rPr>
        <w:t xml:space="preserve">The </w:t>
      </w:r>
      <w:r>
        <w:rPr>
          <w:b/>
          <w:bCs/>
        </w:rPr>
        <w:t>resolution was therefore approved</w:t>
      </w:r>
      <w:r w:rsidRPr="00EA76A4">
        <w:rPr>
          <w:b/>
          <w:bCs/>
        </w:rPr>
        <w:t>.</w:t>
      </w:r>
      <w:r>
        <w:t xml:space="preserve">  </w:t>
      </w:r>
    </w:p>
    <w:p w14:paraId="7E2946D8" w14:textId="77777777" w:rsidR="00197542" w:rsidRDefault="00197542" w:rsidP="00D72695">
      <w:pPr>
        <w:ind w:left="720" w:hanging="720"/>
        <w:jc w:val="both"/>
        <w:rPr>
          <w:b/>
        </w:rPr>
      </w:pPr>
    </w:p>
    <w:p w14:paraId="097333BD" w14:textId="72E58ECD" w:rsidR="00D72695" w:rsidRPr="00691F61" w:rsidRDefault="00D72695" w:rsidP="001E6CC9">
      <w:pPr>
        <w:ind w:left="720" w:hanging="720"/>
        <w:jc w:val="both"/>
        <w:rPr>
          <w:rFonts w:cstheme="minorHAnsi"/>
          <w:b/>
          <w:bCs/>
          <w:sz w:val="24"/>
          <w:szCs w:val="24"/>
        </w:rPr>
      </w:pPr>
      <w:r w:rsidRPr="00691F61">
        <w:rPr>
          <w:rFonts w:cstheme="minorHAnsi"/>
          <w:b/>
          <w:sz w:val="24"/>
          <w:szCs w:val="24"/>
        </w:rPr>
        <w:t>4</w:t>
      </w:r>
      <w:r w:rsidR="000A43CB" w:rsidRPr="00691F61">
        <w:rPr>
          <w:rFonts w:cstheme="minorHAnsi"/>
          <w:b/>
          <w:sz w:val="24"/>
          <w:szCs w:val="24"/>
        </w:rPr>
        <w:t>.</w:t>
      </w:r>
      <w:r w:rsidR="000A43CB" w:rsidRPr="00691F61">
        <w:rPr>
          <w:rFonts w:cstheme="minorHAnsi"/>
          <w:b/>
          <w:sz w:val="24"/>
          <w:szCs w:val="24"/>
        </w:rPr>
        <w:tab/>
      </w:r>
      <w:r w:rsidR="001E6CC9" w:rsidRPr="00691F61">
        <w:rPr>
          <w:rFonts w:cstheme="minorHAnsi"/>
          <w:b/>
          <w:color w:val="000000"/>
          <w:sz w:val="24"/>
          <w:szCs w:val="24"/>
        </w:rPr>
        <w:t>Re-appointment and appointment of Trustees</w:t>
      </w:r>
    </w:p>
    <w:p w14:paraId="0E7F1431" w14:textId="1AF786E7" w:rsidR="00D72695" w:rsidRDefault="00D72695" w:rsidP="00AE0818">
      <w:pPr>
        <w:rPr>
          <w:b/>
          <w:bCs/>
        </w:rPr>
      </w:pPr>
      <w:r>
        <w:rPr>
          <w:b/>
          <w:bCs/>
        </w:rPr>
        <w:tab/>
      </w:r>
    </w:p>
    <w:p w14:paraId="05B62CAF" w14:textId="77777777" w:rsidR="00AD0410" w:rsidRDefault="00770339" w:rsidP="00770339">
      <w:r>
        <w:t>Angela Swarbrick temporarily passed the chair to Mark Turner, Trustee. Mr Turner advised the resolution was</w:t>
      </w:r>
      <w:r w:rsidR="00AD0410">
        <w:t>:</w:t>
      </w:r>
    </w:p>
    <w:p w14:paraId="0E27866C" w14:textId="77777777" w:rsidR="00AD0410" w:rsidRDefault="00AD0410" w:rsidP="00770339"/>
    <w:p w14:paraId="5BB9ACBD" w14:textId="6B665EA8" w:rsidR="00770339" w:rsidRDefault="00AD0410" w:rsidP="00770339">
      <w:r>
        <w:t xml:space="preserve">The reappointment of </w:t>
      </w:r>
      <w:r w:rsidR="00770339">
        <w:t xml:space="preserve">Angela Swarbrick as a Director of the Trust. </w:t>
      </w:r>
    </w:p>
    <w:p w14:paraId="6521F772" w14:textId="77777777" w:rsidR="00770339" w:rsidRDefault="00770339" w:rsidP="00770339">
      <w:r>
        <w:t xml:space="preserve">In favour:   81 including proxy votes   </w:t>
      </w:r>
    </w:p>
    <w:p w14:paraId="17AB3509" w14:textId="73625B1D" w:rsidR="00770339" w:rsidRDefault="00770339" w:rsidP="00770339">
      <w:r>
        <w:t>Against:        3</w:t>
      </w:r>
    </w:p>
    <w:p w14:paraId="57229596" w14:textId="77777777" w:rsidR="00770339" w:rsidRDefault="00770339" w:rsidP="00770339">
      <w:r w:rsidRPr="00EA76A4">
        <w:rPr>
          <w:b/>
          <w:bCs/>
        </w:rPr>
        <w:t xml:space="preserve">The </w:t>
      </w:r>
      <w:r>
        <w:rPr>
          <w:b/>
          <w:bCs/>
        </w:rPr>
        <w:t>resolution was therefore approved</w:t>
      </w:r>
      <w:r w:rsidRPr="00EA76A4">
        <w:rPr>
          <w:b/>
          <w:bCs/>
        </w:rPr>
        <w:t>.</w:t>
      </w:r>
      <w:r>
        <w:t xml:space="preserve">  </w:t>
      </w:r>
    </w:p>
    <w:p w14:paraId="056036CA" w14:textId="77777777" w:rsidR="00770339" w:rsidRDefault="00770339" w:rsidP="00770339"/>
    <w:p w14:paraId="1E1E51CB" w14:textId="24261076" w:rsidR="00770339" w:rsidRDefault="00C77A73" w:rsidP="00770339">
      <w:r>
        <w:t xml:space="preserve">Having been re-appointed </w:t>
      </w:r>
      <w:r w:rsidR="00770339">
        <w:t xml:space="preserve">Angela Swarbrick </w:t>
      </w:r>
      <w:r>
        <w:t xml:space="preserve">again took the chair and </w:t>
      </w:r>
      <w:r w:rsidR="00770339">
        <w:t>moved on to re-election of other Trustees:</w:t>
      </w:r>
    </w:p>
    <w:p w14:paraId="6431184E" w14:textId="77777777" w:rsidR="00770339" w:rsidRDefault="00770339" w:rsidP="00770339"/>
    <w:p w14:paraId="5D2CB27D" w14:textId="77777777" w:rsidR="00770339" w:rsidRPr="0001290C" w:rsidRDefault="00770339" w:rsidP="00770339">
      <w:pPr>
        <w:rPr>
          <w:b/>
          <w:bCs/>
        </w:rPr>
      </w:pPr>
      <w:r w:rsidRPr="0001290C">
        <w:rPr>
          <w:b/>
          <w:bCs/>
        </w:rPr>
        <w:t>The reappointment of Gerry Bacon:</w:t>
      </w:r>
    </w:p>
    <w:p w14:paraId="4B7E02FC" w14:textId="77777777" w:rsidR="00770339" w:rsidRDefault="00770339" w:rsidP="00770339">
      <w:r>
        <w:t xml:space="preserve">In favour:    81 including proxy votes   </w:t>
      </w:r>
    </w:p>
    <w:p w14:paraId="0C34A314" w14:textId="70B9C9EC" w:rsidR="00770339" w:rsidRDefault="00770339" w:rsidP="00770339">
      <w:r>
        <w:t>Against:         1</w:t>
      </w:r>
    </w:p>
    <w:p w14:paraId="4C5C3B4D" w14:textId="77777777" w:rsidR="00770339" w:rsidRDefault="00770339" w:rsidP="00770339">
      <w:r w:rsidRPr="00EA76A4">
        <w:rPr>
          <w:b/>
          <w:bCs/>
        </w:rPr>
        <w:lastRenderedPageBreak/>
        <w:t xml:space="preserve">The </w:t>
      </w:r>
      <w:r>
        <w:rPr>
          <w:b/>
          <w:bCs/>
        </w:rPr>
        <w:t>resolution was therefore approved</w:t>
      </w:r>
      <w:r w:rsidRPr="00EA76A4">
        <w:rPr>
          <w:b/>
          <w:bCs/>
        </w:rPr>
        <w:t>.</w:t>
      </w:r>
      <w:r>
        <w:t xml:space="preserve">  </w:t>
      </w:r>
    </w:p>
    <w:p w14:paraId="55417CC3" w14:textId="095BD97C" w:rsidR="00770339" w:rsidRDefault="00770339" w:rsidP="00AE0818"/>
    <w:p w14:paraId="23B31BBA" w14:textId="6E3E3A72" w:rsidR="00770339" w:rsidRPr="0001290C" w:rsidRDefault="00770339" w:rsidP="00AE0818">
      <w:pPr>
        <w:rPr>
          <w:b/>
          <w:bCs/>
        </w:rPr>
      </w:pPr>
      <w:r w:rsidRPr="0001290C">
        <w:rPr>
          <w:b/>
          <w:bCs/>
        </w:rPr>
        <w:t>The reappointment of Christine Howard:</w:t>
      </w:r>
    </w:p>
    <w:p w14:paraId="416A9C9C" w14:textId="5CD676D8" w:rsidR="00770339" w:rsidRDefault="00770339" w:rsidP="00770339">
      <w:r>
        <w:t>In favour:  79</w:t>
      </w:r>
    </w:p>
    <w:p w14:paraId="09AFF0DB" w14:textId="31EAC640" w:rsidR="00770339" w:rsidRDefault="00770339" w:rsidP="00770339">
      <w:r>
        <w:t>Against:       1</w:t>
      </w:r>
    </w:p>
    <w:p w14:paraId="04D33299" w14:textId="77777777" w:rsidR="00AD0410" w:rsidRDefault="00AD0410" w:rsidP="00AD0410">
      <w:r w:rsidRPr="00EA76A4">
        <w:rPr>
          <w:b/>
          <w:bCs/>
        </w:rPr>
        <w:t xml:space="preserve">The </w:t>
      </w:r>
      <w:r>
        <w:rPr>
          <w:b/>
          <w:bCs/>
        </w:rPr>
        <w:t>resolution was therefore approved</w:t>
      </w:r>
      <w:r w:rsidRPr="00EA76A4">
        <w:rPr>
          <w:b/>
          <w:bCs/>
        </w:rPr>
        <w:t>.</w:t>
      </w:r>
      <w:r>
        <w:t xml:space="preserve">  </w:t>
      </w:r>
    </w:p>
    <w:p w14:paraId="045B1260" w14:textId="3548D0C1" w:rsidR="00D72695" w:rsidRDefault="00D72695" w:rsidP="00AE0818"/>
    <w:p w14:paraId="1C98D6EE" w14:textId="77777777" w:rsidR="00AD0410" w:rsidRDefault="00AD0410" w:rsidP="00AE0818">
      <w:r w:rsidRPr="0001290C">
        <w:rPr>
          <w:b/>
          <w:bCs/>
        </w:rPr>
        <w:t>The reappointment of Andrew Beattie</w:t>
      </w:r>
      <w:r>
        <w:t xml:space="preserve"> (who was unwell and unable to attend in person but was participating online)</w:t>
      </w:r>
    </w:p>
    <w:p w14:paraId="342A3524" w14:textId="77777777" w:rsidR="00AD0410" w:rsidRDefault="00AD0410" w:rsidP="00AD0410">
      <w:r>
        <w:t xml:space="preserve">In favour:  79   </w:t>
      </w:r>
    </w:p>
    <w:p w14:paraId="4F653BF3" w14:textId="51D9F2CC" w:rsidR="00AD0410" w:rsidRDefault="00AD0410" w:rsidP="00AD0410">
      <w:r>
        <w:t>Against:       1</w:t>
      </w:r>
    </w:p>
    <w:p w14:paraId="25689F8A" w14:textId="77777777" w:rsidR="00AD0410" w:rsidRDefault="00AD0410" w:rsidP="00AD0410">
      <w:r w:rsidRPr="00EA76A4">
        <w:rPr>
          <w:b/>
          <w:bCs/>
        </w:rPr>
        <w:t xml:space="preserve">The </w:t>
      </w:r>
      <w:r>
        <w:rPr>
          <w:b/>
          <w:bCs/>
        </w:rPr>
        <w:t>resolution was therefore approved</w:t>
      </w:r>
      <w:r w:rsidRPr="00EA76A4">
        <w:rPr>
          <w:b/>
          <w:bCs/>
        </w:rPr>
        <w:t>.</w:t>
      </w:r>
      <w:r>
        <w:t xml:space="preserve">  </w:t>
      </w:r>
    </w:p>
    <w:p w14:paraId="4B41BA4E" w14:textId="39BD29DB" w:rsidR="00AD0410" w:rsidRDefault="00AD0410" w:rsidP="00AE0818"/>
    <w:p w14:paraId="28FB7D4B" w14:textId="5A2A033C" w:rsidR="00AD0410" w:rsidRPr="0001290C" w:rsidRDefault="00AD0410" w:rsidP="00AE0818">
      <w:pPr>
        <w:rPr>
          <w:b/>
          <w:bCs/>
        </w:rPr>
      </w:pPr>
      <w:r w:rsidRPr="0001290C">
        <w:rPr>
          <w:b/>
          <w:bCs/>
        </w:rPr>
        <w:t>The reappointment of Jason Gaskell</w:t>
      </w:r>
    </w:p>
    <w:p w14:paraId="341EBD25" w14:textId="5762F13F" w:rsidR="00AD0410" w:rsidRDefault="00AD0410" w:rsidP="00AE0818">
      <w:r>
        <w:t>In favour:   80 including proxy votes</w:t>
      </w:r>
    </w:p>
    <w:p w14:paraId="635D0EFF" w14:textId="1C21DA97" w:rsidR="00AD0410" w:rsidRDefault="00AD0410" w:rsidP="00AE0818">
      <w:r>
        <w:t>Against:        1</w:t>
      </w:r>
    </w:p>
    <w:p w14:paraId="624341D7" w14:textId="77777777" w:rsidR="00AD0410" w:rsidRDefault="00AD0410" w:rsidP="00AD0410">
      <w:r w:rsidRPr="00EA76A4">
        <w:rPr>
          <w:b/>
          <w:bCs/>
        </w:rPr>
        <w:t xml:space="preserve">The </w:t>
      </w:r>
      <w:r>
        <w:rPr>
          <w:b/>
          <w:bCs/>
        </w:rPr>
        <w:t>resolution was therefore approved</w:t>
      </w:r>
      <w:r w:rsidRPr="00EA76A4">
        <w:rPr>
          <w:b/>
          <w:bCs/>
        </w:rPr>
        <w:t>.</w:t>
      </w:r>
      <w:r>
        <w:t xml:space="preserve">  </w:t>
      </w:r>
    </w:p>
    <w:p w14:paraId="081D2C90" w14:textId="4941B16B" w:rsidR="00AD0410" w:rsidRDefault="00AD0410" w:rsidP="00AE0818"/>
    <w:p w14:paraId="78402751" w14:textId="117C7A23" w:rsidR="00AD0410" w:rsidRPr="0001290C" w:rsidRDefault="00AD0410" w:rsidP="00AE0818">
      <w:pPr>
        <w:rPr>
          <w:b/>
          <w:bCs/>
        </w:rPr>
      </w:pPr>
      <w:r w:rsidRPr="0001290C">
        <w:rPr>
          <w:b/>
          <w:bCs/>
        </w:rPr>
        <w:t>The reappointment of Pamela Whyman</w:t>
      </w:r>
    </w:p>
    <w:p w14:paraId="6DBB650F" w14:textId="33450E06" w:rsidR="00AD0410" w:rsidRDefault="00AD0410" w:rsidP="00AE0818">
      <w:r>
        <w:t>In favour:   80 including proxy votes</w:t>
      </w:r>
    </w:p>
    <w:p w14:paraId="39555DC2" w14:textId="19EB1E50" w:rsidR="00AD0410" w:rsidRDefault="00AD0410" w:rsidP="00AE0818">
      <w:r>
        <w:t>Against:        1</w:t>
      </w:r>
    </w:p>
    <w:p w14:paraId="78A4E012" w14:textId="77777777" w:rsidR="00AD0410" w:rsidRDefault="00AD0410" w:rsidP="00AD0410">
      <w:r w:rsidRPr="00EA76A4">
        <w:rPr>
          <w:b/>
          <w:bCs/>
        </w:rPr>
        <w:t xml:space="preserve">The </w:t>
      </w:r>
      <w:r>
        <w:rPr>
          <w:b/>
          <w:bCs/>
        </w:rPr>
        <w:t>resolution was therefore approved</w:t>
      </w:r>
      <w:r w:rsidRPr="00EA76A4">
        <w:rPr>
          <w:b/>
          <w:bCs/>
        </w:rPr>
        <w:t>.</w:t>
      </w:r>
      <w:r>
        <w:t xml:space="preserve">  </w:t>
      </w:r>
    </w:p>
    <w:p w14:paraId="14937965" w14:textId="6BF69736" w:rsidR="00AD0410" w:rsidRDefault="00AD0410" w:rsidP="00AE0818"/>
    <w:p w14:paraId="6E13DCA3" w14:textId="18565F01" w:rsidR="00AD0410" w:rsidRPr="0001290C" w:rsidRDefault="00AD0410" w:rsidP="00AE0818">
      <w:pPr>
        <w:rPr>
          <w:b/>
          <w:bCs/>
        </w:rPr>
      </w:pPr>
      <w:r w:rsidRPr="0001290C">
        <w:rPr>
          <w:b/>
          <w:bCs/>
        </w:rPr>
        <w:t>The reappointment of Nick Baxter</w:t>
      </w:r>
    </w:p>
    <w:p w14:paraId="1EEEE112" w14:textId="351286C2" w:rsidR="00AD0410" w:rsidRDefault="00AD0410" w:rsidP="00AE0818">
      <w:r>
        <w:t xml:space="preserve">In favour:   81 </w:t>
      </w:r>
    </w:p>
    <w:p w14:paraId="3FC751DC" w14:textId="37EC3A3D" w:rsidR="00AD0410" w:rsidRDefault="00AD0410" w:rsidP="00AE0818">
      <w:r>
        <w:t>Against:        1</w:t>
      </w:r>
    </w:p>
    <w:p w14:paraId="1A95779F" w14:textId="77777777" w:rsidR="00AD0410" w:rsidRDefault="00AD0410" w:rsidP="00AD0410">
      <w:r w:rsidRPr="00EA76A4">
        <w:rPr>
          <w:b/>
          <w:bCs/>
        </w:rPr>
        <w:t xml:space="preserve">The </w:t>
      </w:r>
      <w:r>
        <w:rPr>
          <w:b/>
          <w:bCs/>
        </w:rPr>
        <w:t>resolution was therefore approved</w:t>
      </w:r>
      <w:r w:rsidRPr="00EA76A4">
        <w:rPr>
          <w:b/>
          <w:bCs/>
        </w:rPr>
        <w:t>.</w:t>
      </w:r>
      <w:r>
        <w:t xml:space="preserve">  </w:t>
      </w:r>
    </w:p>
    <w:p w14:paraId="1C524107" w14:textId="77777777" w:rsidR="00AD0410" w:rsidRDefault="00AD0410" w:rsidP="00AE0818"/>
    <w:p w14:paraId="4029BF04" w14:textId="2DEDF10A" w:rsidR="00AD0410" w:rsidRDefault="004E7EEF" w:rsidP="00AE0818">
      <w:r>
        <w:t>Angela Swarbrick moved to the appointment of Trustees:</w:t>
      </w:r>
    </w:p>
    <w:p w14:paraId="1C44E893" w14:textId="1A9AFE03" w:rsidR="004E7EEF" w:rsidRDefault="004E7EEF" w:rsidP="00AE0818"/>
    <w:p w14:paraId="470F6BD1" w14:textId="0F14F934" w:rsidR="004E7EEF" w:rsidRPr="0001290C" w:rsidRDefault="004E7EEF" w:rsidP="00AE0818">
      <w:pPr>
        <w:rPr>
          <w:b/>
          <w:bCs/>
        </w:rPr>
      </w:pPr>
      <w:r w:rsidRPr="0001290C">
        <w:rPr>
          <w:b/>
          <w:bCs/>
        </w:rPr>
        <w:t>The appointment of Stephanie Todd:</w:t>
      </w:r>
    </w:p>
    <w:p w14:paraId="75FA5593" w14:textId="1954FB3C" w:rsidR="004E7EEF" w:rsidRDefault="004E7EEF" w:rsidP="00AE0818">
      <w:r>
        <w:t>In favour:  79 including proxy votes</w:t>
      </w:r>
    </w:p>
    <w:p w14:paraId="6C36EF68" w14:textId="377CF9DD" w:rsidR="004E7EEF" w:rsidRDefault="004E7EEF" w:rsidP="00AE0818">
      <w:r>
        <w:t>Against:       1</w:t>
      </w:r>
    </w:p>
    <w:p w14:paraId="471B50CE" w14:textId="77777777" w:rsidR="004E7EEF" w:rsidRDefault="004E7EEF" w:rsidP="004E7EEF">
      <w:r w:rsidRPr="00EA76A4">
        <w:rPr>
          <w:b/>
          <w:bCs/>
        </w:rPr>
        <w:t xml:space="preserve">The </w:t>
      </w:r>
      <w:r>
        <w:rPr>
          <w:b/>
          <w:bCs/>
        </w:rPr>
        <w:t>resolution was therefore approved</w:t>
      </w:r>
      <w:r w:rsidRPr="00EA76A4">
        <w:rPr>
          <w:b/>
          <w:bCs/>
        </w:rPr>
        <w:t>.</w:t>
      </w:r>
      <w:r>
        <w:t xml:space="preserve">  </w:t>
      </w:r>
    </w:p>
    <w:p w14:paraId="34F70AC9" w14:textId="7DF7B989" w:rsidR="004E7EEF" w:rsidRDefault="004E7EEF" w:rsidP="00AE0818"/>
    <w:p w14:paraId="2395C0A5" w14:textId="41F45104" w:rsidR="004E7EEF" w:rsidRPr="0001290C" w:rsidRDefault="004E7EEF" w:rsidP="00AE0818">
      <w:pPr>
        <w:rPr>
          <w:b/>
          <w:bCs/>
        </w:rPr>
      </w:pPr>
      <w:r w:rsidRPr="0001290C">
        <w:rPr>
          <w:b/>
          <w:bCs/>
        </w:rPr>
        <w:t>The appointment of Abigail Chicken:</w:t>
      </w:r>
    </w:p>
    <w:p w14:paraId="193B571D" w14:textId="53A839A5" w:rsidR="004E7EEF" w:rsidRDefault="004E7EEF" w:rsidP="00AE0818">
      <w:r>
        <w:t>In favour:   79 including proxy votes</w:t>
      </w:r>
    </w:p>
    <w:p w14:paraId="77B85118" w14:textId="505CC484" w:rsidR="004E7EEF" w:rsidRDefault="004E7EEF" w:rsidP="00AE0818">
      <w:r>
        <w:t>Against:        1</w:t>
      </w:r>
    </w:p>
    <w:p w14:paraId="341A2854" w14:textId="77777777" w:rsidR="004E7EEF" w:rsidRDefault="004E7EEF" w:rsidP="004E7EEF">
      <w:r w:rsidRPr="00EA76A4">
        <w:rPr>
          <w:b/>
          <w:bCs/>
        </w:rPr>
        <w:t xml:space="preserve">The </w:t>
      </w:r>
      <w:r>
        <w:rPr>
          <w:b/>
          <w:bCs/>
        </w:rPr>
        <w:t>resolution was therefore approved</w:t>
      </w:r>
      <w:r w:rsidRPr="00EA76A4">
        <w:rPr>
          <w:b/>
          <w:bCs/>
        </w:rPr>
        <w:t>.</w:t>
      </w:r>
      <w:r>
        <w:t xml:space="preserve">  </w:t>
      </w:r>
    </w:p>
    <w:p w14:paraId="73EF0831" w14:textId="6A89E0FA" w:rsidR="004E7EEF" w:rsidRDefault="004E7EEF" w:rsidP="00AE0818"/>
    <w:p w14:paraId="4688B514" w14:textId="3CA26C13" w:rsidR="004E7EEF" w:rsidRDefault="004E7EEF" w:rsidP="00AE0818">
      <w:r>
        <w:t xml:space="preserve">That concluded </w:t>
      </w:r>
      <w:r w:rsidR="0001290C">
        <w:t>I</w:t>
      </w:r>
      <w:r>
        <w:t xml:space="preserve">tem </w:t>
      </w:r>
      <w:r w:rsidR="0001290C">
        <w:t xml:space="preserve">4 </w:t>
      </w:r>
      <w:r>
        <w:t>on the Agenda.</w:t>
      </w:r>
    </w:p>
    <w:p w14:paraId="4D96CC31" w14:textId="2D2446AC" w:rsidR="004E7EEF" w:rsidRDefault="004E7EEF" w:rsidP="00AE0818"/>
    <w:p w14:paraId="37468E33" w14:textId="4ADD04C9" w:rsidR="00FF3301" w:rsidRPr="00691F61" w:rsidRDefault="00D72695" w:rsidP="00D72695">
      <w:pPr>
        <w:ind w:left="720" w:hanging="720"/>
        <w:rPr>
          <w:b/>
          <w:bCs/>
          <w:sz w:val="24"/>
          <w:szCs w:val="24"/>
        </w:rPr>
      </w:pPr>
      <w:r w:rsidRPr="00691F61">
        <w:rPr>
          <w:b/>
          <w:bCs/>
          <w:sz w:val="24"/>
          <w:szCs w:val="24"/>
        </w:rPr>
        <w:t>6.</w:t>
      </w:r>
      <w:r w:rsidRPr="00691F61">
        <w:rPr>
          <w:b/>
          <w:bCs/>
          <w:sz w:val="24"/>
          <w:szCs w:val="24"/>
        </w:rPr>
        <w:tab/>
      </w:r>
      <w:r w:rsidRPr="00691F61">
        <w:rPr>
          <w:b/>
          <w:bCs/>
          <w:iCs/>
          <w:sz w:val="24"/>
          <w:szCs w:val="24"/>
        </w:rPr>
        <w:t xml:space="preserve">Any other business </w:t>
      </w:r>
      <w:r w:rsidR="009D0DA5" w:rsidRPr="00691F61">
        <w:rPr>
          <w:b/>
          <w:bCs/>
          <w:iCs/>
          <w:sz w:val="24"/>
          <w:szCs w:val="24"/>
        </w:rPr>
        <w:t>and questions</w:t>
      </w:r>
    </w:p>
    <w:p w14:paraId="28CA126C" w14:textId="167F9003" w:rsidR="0043026C" w:rsidRDefault="0043026C" w:rsidP="00AE0818"/>
    <w:p w14:paraId="352DEE87" w14:textId="19B8F37F" w:rsidR="00195475" w:rsidRDefault="00972922" w:rsidP="0083733E">
      <w:r>
        <w:t>One question had been received in advance:</w:t>
      </w:r>
    </w:p>
    <w:p w14:paraId="67620ADA" w14:textId="3747447B" w:rsidR="00972922" w:rsidRDefault="00972922" w:rsidP="0083733E"/>
    <w:p w14:paraId="08629EED" w14:textId="23D59F29" w:rsidR="00972922" w:rsidRPr="00691F61" w:rsidRDefault="00972922" w:rsidP="00972922">
      <w:pPr>
        <w:ind w:left="720" w:hanging="720"/>
        <w:rPr>
          <w:i/>
          <w:iCs/>
        </w:rPr>
      </w:pPr>
      <w:r w:rsidRPr="00691F61">
        <w:rPr>
          <w:b/>
          <w:bCs/>
          <w:i/>
          <w:iCs/>
        </w:rPr>
        <w:t>Q.</w:t>
      </w:r>
      <w:r w:rsidRPr="00691F61">
        <w:rPr>
          <w:i/>
          <w:iCs/>
        </w:rPr>
        <w:t xml:space="preserve">  </w:t>
      </w:r>
      <w:r w:rsidRPr="00691F61">
        <w:rPr>
          <w:i/>
          <w:iCs/>
        </w:rPr>
        <w:tab/>
        <w:t xml:space="preserve">“Whilst appreciating the difficulties faced by the Trust during these most difficult times, I am concerned about the deteriorating state of the SSSI of which I have most knowledge – Brentmoor Heath. 2021 has been a marvellous growing season for gorse and this reserve has seen certain parts completely taken over by it. Last year there was very little conservation work on the reserve and we are now at a stage where heavy machinery will be required to </w:t>
      </w:r>
      <w:r w:rsidRPr="00691F61">
        <w:rPr>
          <w:i/>
          <w:iCs/>
        </w:rPr>
        <w:lastRenderedPageBreak/>
        <w:t>deal with this problem. Knowing how manpower intensive conservation can be</w:t>
      </w:r>
      <w:r w:rsidR="00DC2F31">
        <w:rPr>
          <w:i/>
          <w:iCs/>
        </w:rPr>
        <w:t>,</w:t>
      </w:r>
      <w:r w:rsidRPr="00691F61">
        <w:rPr>
          <w:i/>
          <w:iCs/>
        </w:rPr>
        <w:t xml:space="preserve"> I wonder if consideration could be given once again to using local volunteers to help manage reserves. I appreciate the health and safety aspects and the need for insurance and first aid cover but we have used volunteers on a once a month basis here in the past. They enjoyed their work and performed useful service. Could we not do so again? Yours sincerely, Mick Adler.</w:t>
      </w:r>
    </w:p>
    <w:p w14:paraId="441B031E" w14:textId="4A77AFA1" w:rsidR="00972922" w:rsidRDefault="00972922" w:rsidP="0083733E"/>
    <w:p w14:paraId="4C188E72" w14:textId="25D904C0" w:rsidR="009D0DA5" w:rsidRDefault="00972922" w:rsidP="0083733E">
      <w:r>
        <w:t>James Herd, Director of Reserves Management, re</w:t>
      </w:r>
      <w:r w:rsidR="00DC2F31">
        <w:t>plied</w:t>
      </w:r>
      <w:r>
        <w:t xml:space="preserve"> by reading a joint response from Adam Bolton, Conservation Manager for the West area and Ben Habgood, his predecessor in that role:</w:t>
      </w:r>
    </w:p>
    <w:p w14:paraId="61AC6810" w14:textId="2E211225" w:rsidR="00972922" w:rsidRDefault="00972922" w:rsidP="0083733E"/>
    <w:p w14:paraId="4262144F" w14:textId="10926957" w:rsidR="00972922" w:rsidRDefault="00972922" w:rsidP="00972922">
      <w:pPr>
        <w:pStyle w:val="ListParagraph"/>
        <w:numPr>
          <w:ilvl w:val="0"/>
          <w:numId w:val="46"/>
        </w:numPr>
      </w:pPr>
      <w:r>
        <w:t>3.18 hectares of scrub was cleared from Brentmoor Heath and Folly Bog in the winter of 2021 by contractors, SWT staff and volunteers. Gorse scr</w:t>
      </w:r>
      <w:r w:rsidR="008678CE">
        <w:t>u</w:t>
      </w:r>
      <w:r>
        <w:t>b management</w:t>
      </w:r>
      <w:r w:rsidR="008678CE">
        <w:t>,</w:t>
      </w:r>
      <w:r>
        <w:t xml:space="preserve"> including heather mowing and bare ground creation for the rare heath </w:t>
      </w:r>
      <w:r w:rsidR="008678CE">
        <w:t>T</w:t>
      </w:r>
      <w:r>
        <w:t xml:space="preserve">iger </w:t>
      </w:r>
      <w:r w:rsidR="008678CE">
        <w:t>B</w:t>
      </w:r>
      <w:r>
        <w:t xml:space="preserve">eetle and </w:t>
      </w:r>
      <w:r w:rsidR="008678CE">
        <w:t>S</w:t>
      </w:r>
      <w:r>
        <w:t xml:space="preserve">ilver </w:t>
      </w:r>
      <w:r w:rsidR="008678CE">
        <w:t>S</w:t>
      </w:r>
      <w:r>
        <w:t xml:space="preserve">tudded </w:t>
      </w:r>
      <w:r w:rsidR="008678CE">
        <w:t>B</w:t>
      </w:r>
      <w:r>
        <w:t xml:space="preserve">lue </w:t>
      </w:r>
      <w:r w:rsidR="008678CE">
        <w:t>B</w:t>
      </w:r>
      <w:r>
        <w:t>utterfly</w:t>
      </w:r>
      <w:r w:rsidR="008678CE">
        <w:t>,</w:t>
      </w:r>
      <w:r>
        <w:t xml:space="preserve"> was carried out last winter, continuing the work that’s being delivered by our volunteers and staff in key areas of lowland heathland habitat. Mowing of the firebreaks, access tracks and conservation mowing with our tractor driver has continued through 2021 and additional works planning during winter 2021/22. </w:t>
      </w:r>
    </w:p>
    <w:p w14:paraId="5BDFE501" w14:textId="77777777" w:rsidR="008678CE" w:rsidRDefault="008678CE" w:rsidP="008678CE"/>
    <w:p w14:paraId="47B1F330" w14:textId="5573D322" w:rsidR="00972922" w:rsidRDefault="00972922" w:rsidP="008678CE">
      <w:pPr>
        <w:ind w:left="720"/>
      </w:pPr>
      <w:r>
        <w:t>The first winter work</w:t>
      </w:r>
      <w:r w:rsidR="00DC2F31">
        <w:t xml:space="preserve"> </w:t>
      </w:r>
      <w:r>
        <w:t xml:space="preserve">party post the pandemic took place on Brentmoor </w:t>
      </w:r>
      <w:r w:rsidR="008678CE">
        <w:t>H</w:t>
      </w:r>
      <w:r>
        <w:t xml:space="preserve">eath on </w:t>
      </w:r>
      <w:r w:rsidR="00DC2F31">
        <w:t xml:space="preserve">the </w:t>
      </w:r>
      <w:proofErr w:type="gramStart"/>
      <w:r>
        <w:t>21</w:t>
      </w:r>
      <w:r w:rsidR="00DC2F31" w:rsidRPr="00DC2F31">
        <w:rPr>
          <w:vertAlign w:val="superscript"/>
        </w:rPr>
        <w:t>st</w:t>
      </w:r>
      <w:r w:rsidR="00DC2F31">
        <w:t xml:space="preserve"> </w:t>
      </w:r>
      <w:r>
        <w:t xml:space="preserve"> Oct</w:t>
      </w:r>
      <w:r w:rsidR="008678CE">
        <w:t>ober</w:t>
      </w:r>
      <w:proofErr w:type="gramEnd"/>
      <w:r>
        <w:t xml:space="preserve"> 2021 led by </w:t>
      </w:r>
      <w:r w:rsidR="008678CE">
        <w:t xml:space="preserve">SWT </w:t>
      </w:r>
      <w:r>
        <w:t>staff and this is on an approx</w:t>
      </w:r>
      <w:r w:rsidR="008678CE">
        <w:t>imate</w:t>
      </w:r>
      <w:r>
        <w:t xml:space="preserve"> rotation of a task a month on Brentmoor </w:t>
      </w:r>
      <w:r w:rsidR="008678CE">
        <w:t>H</w:t>
      </w:r>
      <w:r>
        <w:t>eath whilst accommodating all the work in the other reserves</w:t>
      </w:r>
      <w:r w:rsidR="008678CE">
        <w:t>,</w:t>
      </w:r>
      <w:r>
        <w:t xml:space="preserve"> including that </w:t>
      </w:r>
      <w:r w:rsidR="008678CE">
        <w:t>W</w:t>
      </w:r>
      <w:r>
        <w:t xml:space="preserve">est area of the </w:t>
      </w:r>
      <w:r w:rsidR="008678CE">
        <w:t>C</w:t>
      </w:r>
      <w:r>
        <w:t>ounty. With increased staff resource coming through in 2022</w:t>
      </w:r>
      <w:r w:rsidR="008678CE">
        <w:t>,</w:t>
      </w:r>
      <w:r>
        <w:t xml:space="preserve"> and building on the structu</w:t>
      </w:r>
      <w:r w:rsidR="008678CE">
        <w:t>r</w:t>
      </w:r>
      <w:r>
        <w:t>al changes made in 2021</w:t>
      </w:r>
      <w:r w:rsidR="008678CE">
        <w:t>,</w:t>
      </w:r>
      <w:r>
        <w:t xml:space="preserve"> we hope to increase volunteer and staff tasks on sites like Brentmoor </w:t>
      </w:r>
      <w:r w:rsidR="008678CE">
        <w:t>H</w:t>
      </w:r>
      <w:r>
        <w:t xml:space="preserve">eath in the future. 1.54 hectares of scrub </w:t>
      </w:r>
      <w:r w:rsidR="008678CE">
        <w:t xml:space="preserve">was </w:t>
      </w:r>
      <w:r>
        <w:t>scheduled to be cleared by contractors in winter 2021/22 and 2.78 hectares of scrub scheduled to be cleared by volunteer work parties</w:t>
      </w:r>
      <w:r w:rsidR="008678CE">
        <w:t>, SWT</w:t>
      </w:r>
      <w:r>
        <w:t xml:space="preserve"> staff and corporate days this winter</w:t>
      </w:r>
      <w:r w:rsidR="008678CE">
        <w:t>,</w:t>
      </w:r>
      <w:r>
        <w:t xml:space="preserve"> including some additional work with the </w:t>
      </w:r>
      <w:r w:rsidR="008678CE">
        <w:t>S</w:t>
      </w:r>
      <w:r>
        <w:t xml:space="preserve">pecies </w:t>
      </w:r>
      <w:r w:rsidR="008678CE">
        <w:t>R</w:t>
      </w:r>
      <w:r>
        <w:t xml:space="preserve">ecovery </w:t>
      </w:r>
      <w:r w:rsidR="008678CE">
        <w:t>T</w:t>
      </w:r>
      <w:r>
        <w:t xml:space="preserve">rust and </w:t>
      </w:r>
      <w:r w:rsidR="008678CE">
        <w:t>DEFRA</w:t>
      </w:r>
      <w:r>
        <w:t xml:space="preserve">. </w:t>
      </w:r>
    </w:p>
    <w:p w14:paraId="45C1D13C" w14:textId="05FD4597" w:rsidR="00972922" w:rsidRDefault="00972922" w:rsidP="00972922"/>
    <w:p w14:paraId="720C0EC4" w14:textId="44AF824C" w:rsidR="008678CE" w:rsidRDefault="008678CE" w:rsidP="008678CE">
      <w:pPr>
        <w:ind w:left="720" w:hanging="720"/>
      </w:pPr>
      <w:r>
        <w:tab/>
      </w:r>
      <w:r w:rsidRPr="00DC2F31">
        <w:t xml:space="preserve">James Herd also noted that the SSSI units – units 4 and 6 </w:t>
      </w:r>
      <w:r w:rsidR="00DC2F31">
        <w:t>o</w:t>
      </w:r>
      <w:r w:rsidRPr="00DC2F31">
        <w:t xml:space="preserve">f the </w:t>
      </w:r>
      <w:r w:rsidR="00DC2F31">
        <w:t>Folly Bog</w:t>
      </w:r>
      <w:r w:rsidRPr="00DC2F31">
        <w:t xml:space="preserve"> - and Bagshot Heath’s SSSI</w:t>
      </w:r>
      <w:r w:rsidR="00D44E12" w:rsidRPr="00DC2F31">
        <w:t>,</w:t>
      </w:r>
      <w:r w:rsidRPr="00DC2F31">
        <w:t xml:space="preserve"> which encompass</w:t>
      </w:r>
      <w:r w:rsidR="00DC2F31">
        <w:t>ed</w:t>
      </w:r>
      <w:r w:rsidRPr="00DC2F31">
        <w:t xml:space="preserve"> Brentmoor Heath, </w:t>
      </w:r>
      <w:r w:rsidR="00D44E12" w:rsidRPr="00DC2F31">
        <w:t>we</w:t>
      </w:r>
      <w:r w:rsidRPr="00DC2F31">
        <w:t>re in favourable condition.</w:t>
      </w:r>
      <w:r>
        <w:t xml:space="preserve"> </w:t>
      </w:r>
      <w:r w:rsidR="00DC2F31">
        <w:t xml:space="preserve"> </w:t>
      </w:r>
    </w:p>
    <w:p w14:paraId="372C5031" w14:textId="539F7481" w:rsidR="009D0DA5" w:rsidRDefault="009D0DA5" w:rsidP="0083733E"/>
    <w:p w14:paraId="2AC414EE" w14:textId="3C0435BE" w:rsidR="009D0DA5" w:rsidRDefault="00BA5EA8" w:rsidP="0083733E">
      <w:r>
        <w:t xml:space="preserve">The floor was then opened </w:t>
      </w:r>
      <w:r w:rsidR="00DC2F31">
        <w:t>to</w:t>
      </w:r>
      <w:r>
        <w:t xml:space="preserve"> questions:</w:t>
      </w:r>
    </w:p>
    <w:p w14:paraId="6AA8279A" w14:textId="50044092" w:rsidR="00BA5EA8" w:rsidRDefault="00BA5EA8" w:rsidP="0083733E"/>
    <w:p w14:paraId="01154A69" w14:textId="088E8F72" w:rsidR="00BA5EA8" w:rsidRPr="00691F61" w:rsidRDefault="00BA5EA8" w:rsidP="00A40C76">
      <w:pPr>
        <w:ind w:left="720" w:hanging="720"/>
        <w:rPr>
          <w:i/>
          <w:iCs/>
        </w:rPr>
      </w:pPr>
      <w:r w:rsidRPr="00691F61">
        <w:rPr>
          <w:b/>
          <w:bCs/>
          <w:i/>
          <w:iCs/>
        </w:rPr>
        <w:t>Q.</w:t>
      </w:r>
      <w:r w:rsidRPr="00691F61">
        <w:rPr>
          <w:i/>
          <w:iCs/>
        </w:rPr>
        <w:t xml:space="preserve"> </w:t>
      </w:r>
      <w:r w:rsidRPr="00691F61">
        <w:rPr>
          <w:i/>
          <w:iCs/>
        </w:rPr>
        <w:tab/>
        <w:t xml:space="preserve">Ian Woodman, a new member from Redhill, advised that during his walks around the </w:t>
      </w:r>
      <w:proofErr w:type="spellStart"/>
      <w:r w:rsidRPr="00691F61">
        <w:rPr>
          <w:i/>
          <w:iCs/>
        </w:rPr>
        <w:t>Spynes</w:t>
      </w:r>
      <w:proofErr w:type="spellEnd"/>
      <w:r w:rsidRPr="00691F61">
        <w:rPr>
          <w:i/>
          <w:iCs/>
        </w:rPr>
        <w:t xml:space="preserve"> Mere and </w:t>
      </w:r>
      <w:proofErr w:type="spellStart"/>
      <w:r w:rsidRPr="00691F61">
        <w:rPr>
          <w:i/>
          <w:iCs/>
        </w:rPr>
        <w:t>Nutfield</w:t>
      </w:r>
      <w:proofErr w:type="spellEnd"/>
      <w:r w:rsidRPr="00691F61">
        <w:rPr>
          <w:i/>
          <w:iCs/>
        </w:rPr>
        <w:t xml:space="preserve"> area</w:t>
      </w:r>
      <w:r w:rsidR="00A40C76" w:rsidRPr="00691F61">
        <w:rPr>
          <w:i/>
          <w:iCs/>
        </w:rPr>
        <w:t>s</w:t>
      </w:r>
      <w:r w:rsidRPr="00691F61">
        <w:rPr>
          <w:i/>
          <w:iCs/>
        </w:rPr>
        <w:t xml:space="preserve"> in the summer he had noted children swimming in the lakes, which was worrying as they were young. </w:t>
      </w:r>
      <w:r w:rsidR="00A40C76" w:rsidRPr="00691F61">
        <w:rPr>
          <w:i/>
          <w:iCs/>
        </w:rPr>
        <w:t>A</w:t>
      </w:r>
      <w:r w:rsidRPr="00691F61">
        <w:rPr>
          <w:i/>
          <w:iCs/>
        </w:rPr>
        <w:t xml:space="preserve">round </w:t>
      </w:r>
      <w:proofErr w:type="spellStart"/>
      <w:r w:rsidRPr="00691F61">
        <w:rPr>
          <w:i/>
          <w:iCs/>
        </w:rPr>
        <w:t>Spynes</w:t>
      </w:r>
      <w:proofErr w:type="spellEnd"/>
      <w:r w:rsidRPr="00691F61">
        <w:rPr>
          <w:i/>
          <w:iCs/>
        </w:rPr>
        <w:t xml:space="preserve"> Mere</w:t>
      </w:r>
      <w:r w:rsidR="00A40C76" w:rsidRPr="00691F61">
        <w:rPr>
          <w:i/>
          <w:iCs/>
        </w:rPr>
        <w:t xml:space="preserve"> there were also vandalised signs which were warning of </w:t>
      </w:r>
      <w:r w:rsidRPr="00691F61">
        <w:rPr>
          <w:i/>
          <w:iCs/>
        </w:rPr>
        <w:t>deep water and not going onto the beaches</w:t>
      </w:r>
      <w:r w:rsidR="00A40C76" w:rsidRPr="00691F61">
        <w:rPr>
          <w:i/>
          <w:iCs/>
        </w:rPr>
        <w:t xml:space="preserve">.  He wanted to </w:t>
      </w:r>
      <w:r w:rsidR="00B256AD">
        <w:rPr>
          <w:i/>
          <w:iCs/>
        </w:rPr>
        <w:t xml:space="preserve">check if </w:t>
      </w:r>
      <w:r w:rsidR="00A40C76" w:rsidRPr="00691F61">
        <w:rPr>
          <w:i/>
          <w:iCs/>
        </w:rPr>
        <w:t>the Trust was aware of the problems in these areas and hoped such concerns would</w:t>
      </w:r>
      <w:r w:rsidRPr="00691F61">
        <w:rPr>
          <w:i/>
          <w:iCs/>
        </w:rPr>
        <w:t xml:space="preserve"> diminish over </w:t>
      </w:r>
      <w:r w:rsidR="00A40C76" w:rsidRPr="00691F61">
        <w:rPr>
          <w:i/>
          <w:iCs/>
        </w:rPr>
        <w:t xml:space="preserve">the </w:t>
      </w:r>
      <w:r w:rsidRPr="00691F61">
        <w:rPr>
          <w:i/>
          <w:iCs/>
        </w:rPr>
        <w:t>winter months</w:t>
      </w:r>
      <w:r w:rsidR="00A40C76" w:rsidRPr="00691F61">
        <w:rPr>
          <w:i/>
          <w:iCs/>
        </w:rPr>
        <w:t xml:space="preserve">. </w:t>
      </w:r>
    </w:p>
    <w:p w14:paraId="4E2E0405" w14:textId="05AD3A61" w:rsidR="00BA5EA8" w:rsidRDefault="00BA5EA8" w:rsidP="0083733E"/>
    <w:p w14:paraId="493F19B2" w14:textId="1348355A" w:rsidR="008C532C" w:rsidRDefault="00A40C76" w:rsidP="008C532C">
      <w:pPr>
        <w:ind w:left="720" w:hanging="720"/>
      </w:pPr>
      <w:r>
        <w:t>A.</w:t>
      </w:r>
      <w:r>
        <w:tab/>
      </w:r>
      <w:r w:rsidR="0035571C">
        <w:t>J</w:t>
      </w:r>
      <w:r w:rsidR="00B256AD">
        <w:t>ames Herd replied</w:t>
      </w:r>
      <w:r w:rsidR="00F507D1">
        <w:t xml:space="preserve"> that t</w:t>
      </w:r>
      <w:r w:rsidR="00B256AD">
        <w:t xml:space="preserve">he Trust was </w:t>
      </w:r>
      <w:r w:rsidR="0035571C">
        <w:t xml:space="preserve">aware of </w:t>
      </w:r>
      <w:r w:rsidR="00B256AD">
        <w:t>these problems</w:t>
      </w:r>
      <w:r w:rsidR="00F507D1">
        <w:t>. H</w:t>
      </w:r>
      <w:r w:rsidR="00B256AD">
        <w:t xml:space="preserve">e had personally done a </w:t>
      </w:r>
      <w:r w:rsidR="0035571C">
        <w:t xml:space="preserve">lot of work at </w:t>
      </w:r>
      <w:proofErr w:type="spellStart"/>
      <w:r w:rsidR="00B256AD">
        <w:t>Spynes</w:t>
      </w:r>
      <w:proofErr w:type="spellEnd"/>
      <w:r w:rsidR="00B256AD">
        <w:t xml:space="preserve"> Mere</w:t>
      </w:r>
      <w:r w:rsidR="0035571C">
        <w:t xml:space="preserve"> with the </w:t>
      </w:r>
      <w:r w:rsidR="00B256AD">
        <w:t xml:space="preserve">creation of the </w:t>
      </w:r>
      <w:r w:rsidR="0035571C">
        <w:t>sand martin banks</w:t>
      </w:r>
      <w:r w:rsidR="00B256AD">
        <w:t xml:space="preserve">.  </w:t>
      </w:r>
      <w:proofErr w:type="gramStart"/>
      <w:r w:rsidR="00A70684">
        <w:t>P</w:t>
      </w:r>
      <w:r w:rsidR="0035571C">
        <w:t xml:space="preserve">eople swimming and fishing in that area was prevalent during </w:t>
      </w:r>
      <w:r w:rsidR="00B256AD">
        <w:t xml:space="preserve">the </w:t>
      </w:r>
      <w:r w:rsidR="0035571C">
        <w:t>lockdown period</w:t>
      </w:r>
      <w:r w:rsidR="00B256AD">
        <w:t xml:space="preserve">, with the </w:t>
      </w:r>
      <w:r w:rsidR="0035571C">
        <w:t xml:space="preserve">majority of nature reserves </w:t>
      </w:r>
      <w:r w:rsidR="00B256AD">
        <w:t xml:space="preserve">managed by the Trust </w:t>
      </w:r>
      <w:r w:rsidR="00A70684">
        <w:t xml:space="preserve">also </w:t>
      </w:r>
      <w:r w:rsidR="0035571C">
        <w:t>under people pressure.</w:t>
      </w:r>
      <w:proofErr w:type="gramEnd"/>
      <w:r w:rsidR="0035571C">
        <w:t xml:space="preserve"> </w:t>
      </w:r>
      <w:proofErr w:type="spellStart"/>
      <w:r w:rsidR="0035571C">
        <w:t>Sp</w:t>
      </w:r>
      <w:r w:rsidR="00A70684">
        <w:t>ynes</w:t>
      </w:r>
      <w:proofErr w:type="spellEnd"/>
      <w:r w:rsidR="00A70684">
        <w:t xml:space="preserve"> M</w:t>
      </w:r>
      <w:r w:rsidR="0035571C">
        <w:t>ere was particular</w:t>
      </w:r>
      <w:r w:rsidR="00A70684">
        <w:t xml:space="preserve">ly affected </w:t>
      </w:r>
      <w:r w:rsidR="0035571C">
        <w:t xml:space="preserve">during </w:t>
      </w:r>
      <w:r w:rsidR="00A70684">
        <w:t xml:space="preserve">the </w:t>
      </w:r>
      <w:r w:rsidR="0035571C">
        <w:t xml:space="preserve">warm weather </w:t>
      </w:r>
      <w:r w:rsidR="00A70684">
        <w:t xml:space="preserve">as </w:t>
      </w:r>
      <w:r w:rsidR="0035571C">
        <w:t>there</w:t>
      </w:r>
      <w:r w:rsidR="00A70684">
        <w:t xml:space="preserve"> </w:t>
      </w:r>
      <w:r w:rsidR="00F507D1">
        <w:t>we</w:t>
      </w:r>
      <w:r w:rsidR="00A70684">
        <w:t xml:space="preserve">re </w:t>
      </w:r>
      <w:r w:rsidR="0035571C">
        <w:t>a lot of sandy areas and open water</w:t>
      </w:r>
      <w:r w:rsidR="00F507D1">
        <w:t xml:space="preserve">. </w:t>
      </w:r>
      <w:r w:rsidR="00A70684">
        <w:t xml:space="preserve"> The Trust managed the site for S</w:t>
      </w:r>
      <w:r w:rsidR="0035571C">
        <w:t>ibelco</w:t>
      </w:r>
      <w:r w:rsidR="00A70684">
        <w:t>, the m</w:t>
      </w:r>
      <w:r w:rsidR="0035571C">
        <w:t xml:space="preserve">ineral extraction </w:t>
      </w:r>
      <w:r w:rsidR="00A70684">
        <w:t>c</w:t>
      </w:r>
      <w:r w:rsidR="0035571C">
        <w:t>ompany</w:t>
      </w:r>
      <w:r w:rsidR="00F507D1">
        <w:t>,</w:t>
      </w:r>
      <w:r w:rsidR="0035571C">
        <w:t xml:space="preserve"> </w:t>
      </w:r>
      <w:r w:rsidR="00A70684">
        <w:t>and worked closely with them</w:t>
      </w:r>
      <w:r w:rsidR="00F507D1">
        <w:t xml:space="preserve"> to mitigate the problem</w:t>
      </w:r>
      <w:r w:rsidR="006B0D0B">
        <w:t>s</w:t>
      </w:r>
      <w:r w:rsidR="0035571C">
        <w:t xml:space="preserve">. </w:t>
      </w:r>
      <w:r w:rsidR="00A70684">
        <w:t xml:space="preserve"> A </w:t>
      </w:r>
      <w:r w:rsidR="0035571C">
        <w:t xml:space="preserve">number of measures </w:t>
      </w:r>
      <w:r w:rsidR="00A70684">
        <w:t xml:space="preserve">had been taken </w:t>
      </w:r>
      <w:r w:rsidR="0035571C">
        <w:t xml:space="preserve">to repair fences and hedgerows </w:t>
      </w:r>
      <w:r w:rsidR="00F507D1">
        <w:t xml:space="preserve">that </w:t>
      </w:r>
      <w:r w:rsidR="00A70684">
        <w:t xml:space="preserve">had been damaged </w:t>
      </w:r>
      <w:r w:rsidR="0035571C">
        <w:t xml:space="preserve">to get into the area. </w:t>
      </w:r>
      <w:r w:rsidR="00A70684">
        <w:t>A</w:t>
      </w:r>
      <w:r w:rsidR="0035571C">
        <w:t>nti</w:t>
      </w:r>
      <w:r w:rsidR="00A70684">
        <w:t>-</w:t>
      </w:r>
      <w:r w:rsidR="0035571C">
        <w:t xml:space="preserve">climb paint </w:t>
      </w:r>
      <w:r w:rsidR="00A70684">
        <w:t xml:space="preserve">had been put on </w:t>
      </w:r>
      <w:r w:rsidR="0035571C">
        <w:t xml:space="preserve">gates and </w:t>
      </w:r>
      <w:r w:rsidR="00A70684">
        <w:t>s</w:t>
      </w:r>
      <w:r w:rsidR="0035571C">
        <w:t>ections of fence to deter people from going in</w:t>
      </w:r>
      <w:r w:rsidR="00A70684">
        <w:t xml:space="preserve"> and </w:t>
      </w:r>
      <w:r w:rsidR="0035571C">
        <w:t xml:space="preserve">entranceways underneath </w:t>
      </w:r>
      <w:r w:rsidR="00A70684">
        <w:t xml:space="preserve">had been resurfaced </w:t>
      </w:r>
      <w:r w:rsidR="0035571C">
        <w:t xml:space="preserve">as people </w:t>
      </w:r>
      <w:r w:rsidR="00A70684">
        <w:t xml:space="preserve">had </w:t>
      </w:r>
      <w:r w:rsidR="0035571C">
        <w:t xml:space="preserve">started going under instead of over </w:t>
      </w:r>
      <w:r w:rsidR="00A70684">
        <w:t xml:space="preserve">due to </w:t>
      </w:r>
      <w:r w:rsidR="0035571C">
        <w:t>the anti</w:t>
      </w:r>
      <w:r w:rsidR="00A70684">
        <w:t>-</w:t>
      </w:r>
      <w:r w:rsidR="0035571C">
        <w:t xml:space="preserve">climb paint. </w:t>
      </w:r>
      <w:r w:rsidR="00A70684">
        <w:t xml:space="preserve"> He had </w:t>
      </w:r>
      <w:r w:rsidR="0035571C">
        <w:t xml:space="preserve">received footage of </w:t>
      </w:r>
      <w:r w:rsidR="00A70684">
        <w:t xml:space="preserve">people </w:t>
      </w:r>
      <w:r w:rsidR="0035571C">
        <w:t>throwing towels over the paint</w:t>
      </w:r>
      <w:r w:rsidR="00F507D1">
        <w:t xml:space="preserve">, </w:t>
      </w:r>
      <w:r w:rsidR="0035571C">
        <w:t xml:space="preserve">so </w:t>
      </w:r>
      <w:r w:rsidR="00F507D1">
        <w:t xml:space="preserve">the Trust was </w:t>
      </w:r>
      <w:r w:rsidR="0035571C">
        <w:t>now considering put</w:t>
      </w:r>
      <w:r w:rsidR="00F507D1">
        <w:t>ting</w:t>
      </w:r>
      <w:r w:rsidR="0035571C">
        <w:t xml:space="preserve"> barbed wire </w:t>
      </w:r>
      <w:r w:rsidR="00F507D1">
        <w:t xml:space="preserve">on </w:t>
      </w:r>
      <w:r w:rsidR="0035571C">
        <w:t xml:space="preserve">top. Whenever </w:t>
      </w:r>
      <w:r w:rsidR="00F507D1">
        <w:t xml:space="preserve">a </w:t>
      </w:r>
      <w:r w:rsidR="0035571C">
        <w:t xml:space="preserve">sign </w:t>
      </w:r>
      <w:r w:rsidR="00F507D1">
        <w:t xml:space="preserve">was taken </w:t>
      </w:r>
      <w:r w:rsidR="0035571C">
        <w:lastRenderedPageBreak/>
        <w:t>down</w:t>
      </w:r>
      <w:r w:rsidR="00F507D1">
        <w:t>, the Trust put a ne</w:t>
      </w:r>
      <w:r w:rsidR="0035571C">
        <w:t>w sign back up</w:t>
      </w:r>
      <w:r w:rsidR="00F507D1">
        <w:t xml:space="preserve"> on the inside of the wire to make them a little</w:t>
      </w:r>
      <w:r w:rsidR="0035571C">
        <w:t xml:space="preserve"> harder to remove. </w:t>
      </w:r>
      <w:r w:rsidR="00F507D1">
        <w:t>There were r</w:t>
      </w:r>
      <w:r w:rsidR="0035571C">
        <w:t xml:space="preserve">egular visits by </w:t>
      </w:r>
      <w:r w:rsidR="00F507D1">
        <w:t xml:space="preserve">Trust </w:t>
      </w:r>
      <w:r w:rsidR="0035571C">
        <w:t xml:space="preserve">staff to make sure any vandalism </w:t>
      </w:r>
      <w:r w:rsidR="00F507D1">
        <w:t xml:space="preserve">was </w:t>
      </w:r>
      <w:r w:rsidR="0035571C">
        <w:t>repaired promptly</w:t>
      </w:r>
      <w:r w:rsidR="00F507D1">
        <w:t xml:space="preserve"> and we were </w:t>
      </w:r>
      <w:r w:rsidR="0035571C">
        <w:t>doing all we c</w:t>
      </w:r>
      <w:r w:rsidR="00F507D1">
        <w:t>ould</w:t>
      </w:r>
      <w:r w:rsidR="0035571C">
        <w:t xml:space="preserve"> in that area. </w:t>
      </w:r>
      <w:r w:rsidR="006B0D0B">
        <w:t xml:space="preserve"> Angela Swarbrick commented that i</w:t>
      </w:r>
      <w:r w:rsidR="008C532C">
        <w:t>t was very disappointing to have to spend time and funds dealing with such anti-social behaviour.</w:t>
      </w:r>
    </w:p>
    <w:p w14:paraId="643914EF" w14:textId="14C9AADE" w:rsidR="0035571C" w:rsidRDefault="0035571C" w:rsidP="00B256AD">
      <w:pPr>
        <w:ind w:left="720" w:hanging="720"/>
      </w:pPr>
    </w:p>
    <w:p w14:paraId="45248580" w14:textId="6616CC38" w:rsidR="008C532C" w:rsidRDefault="008C532C" w:rsidP="008C532C">
      <w:pPr>
        <w:ind w:left="720"/>
      </w:pPr>
      <w:r>
        <w:t>A Member noted that vandalism over the last year had been very bad, particularly over the New Year.  There had been 2 raves on Brentmoor which had brought them into much closer contact with the 2 land owners – the M</w:t>
      </w:r>
      <w:r w:rsidR="006B0D0B">
        <w:t xml:space="preserve">inistry </w:t>
      </w:r>
      <w:r>
        <w:t>o</w:t>
      </w:r>
      <w:r w:rsidR="006B0D0B">
        <w:t xml:space="preserve">f </w:t>
      </w:r>
      <w:r>
        <w:t>D</w:t>
      </w:r>
      <w:r w:rsidR="006B0D0B">
        <w:t>efence</w:t>
      </w:r>
      <w:r>
        <w:t xml:space="preserve"> and Surrey Heath Borough Council, both of whom had no idea this sort of thing was going on.  He felt it was beneficial to establish relationships with the land owners on a personal level and to get to know the rural crimes team who wanted to know about this sort of crime, despite there not being a great deal they could do.</w:t>
      </w:r>
    </w:p>
    <w:p w14:paraId="25225632" w14:textId="220678CB" w:rsidR="008C532C" w:rsidRDefault="008C532C" w:rsidP="008C532C">
      <w:r>
        <w:t xml:space="preserve"> </w:t>
      </w:r>
    </w:p>
    <w:p w14:paraId="15D5E938" w14:textId="09A4172C" w:rsidR="00540C4E" w:rsidRDefault="00540C4E" w:rsidP="00540C4E">
      <w:pPr>
        <w:ind w:left="720"/>
      </w:pPr>
      <w:r>
        <w:t xml:space="preserve">A Member asked whether the issue could be regarded in another way </w:t>
      </w:r>
      <w:r w:rsidR="006B0D0B">
        <w:t xml:space="preserve">rather </w:t>
      </w:r>
      <w:r>
        <w:t xml:space="preserve">than as vandalism. Although not the Trust’s responsibility, there was a lack of amenities for people that they could afford, </w:t>
      </w:r>
      <w:proofErr w:type="spellStart"/>
      <w:r>
        <w:t>eg</w:t>
      </w:r>
      <w:proofErr w:type="spellEnd"/>
      <w:r>
        <w:t xml:space="preserve"> leisure centres. She was not suggesting that the area be made available to people to use, not least because of health and safety reasons, but maybe the problem could be raised with local councillors about perhaps having a youth club</w:t>
      </w:r>
      <w:r w:rsidR="006B0D0B">
        <w:t xml:space="preserve">, </w:t>
      </w:r>
      <w:r>
        <w:t xml:space="preserve">something for children to do or some way to engage with them.  Effectively children saw it as an area of water that was free to swim in, which was not right but they were children.  Angela Swarbrick thanked the member and agreed when in conversation with the Council and partners </w:t>
      </w:r>
      <w:r w:rsidR="00346308">
        <w:t>it would be good to raise the points with them.</w:t>
      </w:r>
    </w:p>
    <w:p w14:paraId="10FAB935" w14:textId="77777777" w:rsidR="00540C4E" w:rsidRDefault="00540C4E" w:rsidP="00540C4E"/>
    <w:p w14:paraId="6CF1717D" w14:textId="01696CD6" w:rsidR="00247BF0" w:rsidRDefault="00247BF0" w:rsidP="00247BF0">
      <w:pPr>
        <w:ind w:left="720"/>
      </w:pPr>
      <w:r>
        <w:t xml:space="preserve">A Member noted that at least 1 group playing in the water and sand at </w:t>
      </w:r>
      <w:proofErr w:type="spellStart"/>
      <w:r>
        <w:t>Spynes</w:t>
      </w:r>
      <w:proofErr w:type="spellEnd"/>
      <w:r>
        <w:t xml:space="preserve"> Mere were 6</w:t>
      </w:r>
      <w:r w:rsidRPr="00486C87">
        <w:rPr>
          <w:vertAlign w:val="superscript"/>
        </w:rPr>
        <w:t>th</w:t>
      </w:r>
      <w:r>
        <w:t xml:space="preserve"> form college students and, when confronted, they stopped their be</w:t>
      </w:r>
      <w:r w:rsidR="00272370">
        <w:t>h</w:t>
      </w:r>
      <w:r>
        <w:t>aviour and spent some time clearing up the rubbish that they, and others, had left behind. So it was not all students with no money, there was a mixture of people. Reigate conservation volunteers did a lot of work with those groups of student and took them to most of the sites already mentioned.  Some students also did work on those sites for DofE activities.</w:t>
      </w:r>
      <w:r w:rsidR="00272370">
        <w:t xml:space="preserve">  Angela Swarbrick replied that education was needed to make people value nature – something the Trust must focus on.</w:t>
      </w:r>
    </w:p>
    <w:p w14:paraId="4374CBE7" w14:textId="77777777" w:rsidR="00247BF0" w:rsidRDefault="00247BF0" w:rsidP="00247BF0">
      <w:pPr>
        <w:ind w:firstLine="720"/>
      </w:pPr>
    </w:p>
    <w:p w14:paraId="7F0B4D30" w14:textId="3E4805B2" w:rsidR="00247BF0" w:rsidRDefault="00272370" w:rsidP="00557449">
      <w:pPr>
        <w:ind w:left="720"/>
      </w:pPr>
      <w:r>
        <w:t xml:space="preserve">A member stated that </w:t>
      </w:r>
      <w:r w:rsidR="00247BF0">
        <w:t xml:space="preserve">perhaps this </w:t>
      </w:r>
      <w:r>
        <w:t>wa</w:t>
      </w:r>
      <w:r w:rsidR="00247BF0">
        <w:t xml:space="preserve">s evidence </w:t>
      </w:r>
      <w:r>
        <w:t xml:space="preserve">that </w:t>
      </w:r>
      <w:r w:rsidR="00247BF0">
        <w:t>we need</w:t>
      </w:r>
      <w:r w:rsidR="00E14F60">
        <w:t>ed</w:t>
      </w:r>
      <w:r w:rsidR="00247BF0">
        <w:t xml:space="preserve"> to encourage an interest </w:t>
      </w:r>
      <w:r>
        <w:t xml:space="preserve">in </w:t>
      </w:r>
      <w:r w:rsidR="00247BF0">
        <w:t xml:space="preserve">nature and wildlife </w:t>
      </w:r>
      <w:r w:rsidR="00557449">
        <w:t>from the cradle</w:t>
      </w:r>
      <w:r w:rsidR="00E14F60">
        <w:t xml:space="preserve"> and involve </w:t>
      </w:r>
      <w:r w:rsidR="00247BF0">
        <w:t>more young childre</w:t>
      </w:r>
      <w:r w:rsidR="00E14F60">
        <w:t xml:space="preserve">n. Plus the more </w:t>
      </w:r>
      <w:r w:rsidR="00557449">
        <w:t>adults who behaved badly</w:t>
      </w:r>
      <w:r w:rsidR="00E14F60">
        <w:t xml:space="preserve"> </w:t>
      </w:r>
      <w:r w:rsidR="00557449">
        <w:t>became</w:t>
      </w:r>
      <w:r w:rsidR="00247BF0">
        <w:t xml:space="preserve"> interested</w:t>
      </w:r>
      <w:r w:rsidR="00557449">
        <w:t>, the</w:t>
      </w:r>
      <w:r w:rsidR="00E14F60">
        <w:t xml:space="preserve"> more </w:t>
      </w:r>
      <w:r w:rsidR="00557449">
        <w:t xml:space="preserve">likely </w:t>
      </w:r>
      <w:r w:rsidR="00E14F60">
        <w:t xml:space="preserve">they were </w:t>
      </w:r>
      <w:r w:rsidR="00557449">
        <w:t xml:space="preserve">to </w:t>
      </w:r>
      <w:r w:rsidR="00247BF0">
        <w:t>change their attitude.</w:t>
      </w:r>
      <w:r w:rsidR="00557449">
        <w:t xml:space="preserve">  Angela Swarbrick agreed – it was important to take young children on a </w:t>
      </w:r>
      <w:r w:rsidR="00247BF0">
        <w:t>journey</w:t>
      </w:r>
      <w:r w:rsidR="00557449">
        <w:t xml:space="preserve"> and </w:t>
      </w:r>
      <w:r w:rsidR="00247BF0">
        <w:t>continue to work with them and build their appreciation of nature as they g</w:t>
      </w:r>
      <w:r w:rsidR="00557449">
        <w:t>o</w:t>
      </w:r>
      <w:r w:rsidR="00247BF0">
        <w:t xml:space="preserve">t older. </w:t>
      </w:r>
      <w:r w:rsidR="00557449">
        <w:t xml:space="preserve"> There was s</w:t>
      </w:r>
      <w:r w:rsidR="00247BF0">
        <w:t xml:space="preserve">till </w:t>
      </w:r>
      <w:r w:rsidR="00557449">
        <w:t xml:space="preserve">a </w:t>
      </w:r>
      <w:r w:rsidR="00247BF0">
        <w:t>lot</w:t>
      </w:r>
      <w:r w:rsidR="00557449">
        <w:t xml:space="preserve"> </w:t>
      </w:r>
      <w:r w:rsidR="00247BF0">
        <w:t>of work to do.</w:t>
      </w:r>
    </w:p>
    <w:p w14:paraId="75CA8907" w14:textId="77777777" w:rsidR="00557449" w:rsidRDefault="00557449" w:rsidP="00247BF0"/>
    <w:p w14:paraId="6D99D4DC" w14:textId="38FCC3E5" w:rsidR="0083733E" w:rsidRDefault="00557449" w:rsidP="0083733E">
      <w:r>
        <w:t>No further questions were submitted and there were no questions online.</w:t>
      </w:r>
    </w:p>
    <w:p w14:paraId="47AD5643" w14:textId="5FD3118B" w:rsidR="004A3B0E" w:rsidRDefault="004A3B0E" w:rsidP="0083733E"/>
    <w:p w14:paraId="05DC25E3" w14:textId="38CA0BFC" w:rsidR="00123898" w:rsidRPr="006B1D20" w:rsidRDefault="00123898" w:rsidP="00AE0818">
      <w:r w:rsidRPr="006B1D20">
        <w:t xml:space="preserve">There being no further formal business the meeting </w:t>
      </w:r>
      <w:r w:rsidR="00EA76A4">
        <w:t xml:space="preserve">was </w:t>
      </w:r>
      <w:r w:rsidRPr="006B1D20">
        <w:t>then closed</w:t>
      </w:r>
      <w:r w:rsidR="00EA76A4">
        <w:t xml:space="preserve">. </w:t>
      </w:r>
    </w:p>
    <w:p w14:paraId="69A63022" w14:textId="77777777" w:rsidR="005A6AAC" w:rsidRDefault="00123898" w:rsidP="00AE0818">
      <w:pPr>
        <w:tabs>
          <w:tab w:val="left" w:pos="2025"/>
        </w:tabs>
        <w:rPr>
          <w:b/>
        </w:rPr>
      </w:pPr>
      <w:r>
        <w:rPr>
          <w:b/>
        </w:rPr>
        <w:tab/>
      </w:r>
    </w:p>
    <w:p w14:paraId="27916ACF" w14:textId="77777777" w:rsidR="005A6AAC" w:rsidRDefault="005A6AAC" w:rsidP="00AE0818"/>
    <w:p w14:paraId="10BB549A" w14:textId="77777777" w:rsidR="0043026C" w:rsidRDefault="0043026C" w:rsidP="00AE0818"/>
    <w:p w14:paraId="7DA963C5" w14:textId="77777777" w:rsidR="0043026C" w:rsidRDefault="0043026C" w:rsidP="00AE0818"/>
    <w:p w14:paraId="666575E0" w14:textId="77777777" w:rsidR="0043026C" w:rsidRDefault="0043026C" w:rsidP="00AE0818"/>
    <w:p w14:paraId="7750C67A" w14:textId="77777777" w:rsidR="005A6AAC" w:rsidRPr="006B1D20" w:rsidRDefault="005A6AAC" w:rsidP="00AE0818"/>
    <w:p w14:paraId="70DB2AAE" w14:textId="77777777" w:rsidR="00BE4EF3" w:rsidRPr="006B1D20" w:rsidRDefault="00BE4EF3" w:rsidP="00AE0818">
      <w:r w:rsidRPr="006B1D20">
        <w:t>……………………………………………………………………………….</w:t>
      </w:r>
    </w:p>
    <w:p w14:paraId="230158DD" w14:textId="77777777" w:rsidR="00DC424D" w:rsidRDefault="00BE4EF3" w:rsidP="00AE0818">
      <w:r w:rsidRPr="006B1D20">
        <w:t>Chairman</w:t>
      </w:r>
    </w:p>
    <w:p w14:paraId="05BACF4F" w14:textId="4B2076E2" w:rsidR="00DC424D" w:rsidRDefault="00DC424D" w:rsidP="00AE0818"/>
    <w:p w14:paraId="377D8C47" w14:textId="667B40E7" w:rsidR="000B4FCC" w:rsidRDefault="000B4FCC" w:rsidP="00AE0818"/>
    <w:sectPr w:rsidR="000B4FC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C3F04" w14:textId="77777777" w:rsidR="00AA3CCF" w:rsidRDefault="00AA3CCF" w:rsidP="00E17A5D">
      <w:r>
        <w:separator/>
      </w:r>
    </w:p>
  </w:endnote>
  <w:endnote w:type="continuationSeparator" w:id="0">
    <w:p w14:paraId="282C2ECE" w14:textId="77777777" w:rsidR="00AA3CCF" w:rsidRDefault="00AA3CCF" w:rsidP="00E1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FB24A" w14:textId="77777777" w:rsidR="00AB6D5B" w:rsidRDefault="00AB6D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061534"/>
      <w:docPartObj>
        <w:docPartGallery w:val="Page Numbers (Bottom of Page)"/>
        <w:docPartUnique/>
      </w:docPartObj>
    </w:sdtPr>
    <w:sdtEndPr>
      <w:rPr>
        <w:noProof/>
      </w:rPr>
    </w:sdtEndPr>
    <w:sdtContent>
      <w:p w14:paraId="5FBF14DF" w14:textId="77777777" w:rsidR="009B3099" w:rsidRDefault="009B3099">
        <w:pPr>
          <w:pStyle w:val="Footer"/>
          <w:jc w:val="center"/>
        </w:pPr>
        <w:r>
          <w:fldChar w:fldCharType="begin"/>
        </w:r>
        <w:r>
          <w:instrText xml:space="preserve"> PAGE   \* MERGEFORMAT </w:instrText>
        </w:r>
        <w:r>
          <w:fldChar w:fldCharType="separate"/>
        </w:r>
        <w:r w:rsidR="00FF3F30">
          <w:rPr>
            <w:noProof/>
          </w:rPr>
          <w:t>10</w:t>
        </w:r>
        <w:r>
          <w:rPr>
            <w:noProof/>
          </w:rPr>
          <w:fldChar w:fldCharType="end"/>
        </w:r>
      </w:p>
    </w:sdtContent>
  </w:sdt>
  <w:p w14:paraId="4090A373" w14:textId="77777777" w:rsidR="009B3099" w:rsidRDefault="009B30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94784" w14:textId="77777777" w:rsidR="00AB6D5B" w:rsidRDefault="00AB6D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71355" w14:textId="77777777" w:rsidR="00AA3CCF" w:rsidRDefault="00AA3CCF" w:rsidP="00E17A5D">
      <w:r>
        <w:separator/>
      </w:r>
    </w:p>
  </w:footnote>
  <w:footnote w:type="continuationSeparator" w:id="0">
    <w:p w14:paraId="43884299" w14:textId="77777777" w:rsidR="00AA3CCF" w:rsidRDefault="00AA3CCF" w:rsidP="00E17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2ACEF" w14:textId="77777777" w:rsidR="00AB6D5B" w:rsidRDefault="00AB6D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083441"/>
      <w:docPartObj>
        <w:docPartGallery w:val="Watermarks"/>
        <w:docPartUnique/>
      </w:docPartObj>
    </w:sdtPr>
    <w:sdtEndPr/>
    <w:sdtContent>
      <w:p w14:paraId="72F694B7" w14:textId="019AD7B4" w:rsidR="00AB6D5B" w:rsidRDefault="00FF3F30">
        <w:pPr>
          <w:pStyle w:val="Header"/>
        </w:pPr>
        <w:r>
          <w:rPr>
            <w:noProof/>
          </w:rPr>
          <w:pict w14:anchorId="2DC65C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426C7" w14:textId="77777777" w:rsidR="00AB6D5B" w:rsidRDefault="00AB6D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7F73"/>
    <w:multiLevelType w:val="hybridMultilevel"/>
    <w:tmpl w:val="5CA832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BE335B"/>
    <w:multiLevelType w:val="hybridMultilevel"/>
    <w:tmpl w:val="BB3C8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1B5248F"/>
    <w:multiLevelType w:val="hybridMultilevel"/>
    <w:tmpl w:val="CEBCC06E"/>
    <w:lvl w:ilvl="0" w:tplc="1A045FF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1C47BF6"/>
    <w:multiLevelType w:val="hybridMultilevel"/>
    <w:tmpl w:val="553430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3335F09"/>
    <w:multiLevelType w:val="hybridMultilevel"/>
    <w:tmpl w:val="7DB88B4C"/>
    <w:lvl w:ilvl="0" w:tplc="C9127276">
      <w:start w:val="1"/>
      <w:numFmt w:val="upperLetter"/>
      <w:lvlText w:val="%1)"/>
      <w:lvlJc w:val="left"/>
      <w:pPr>
        <w:ind w:left="1451" w:hanging="360"/>
      </w:pPr>
      <w:rPr>
        <w:rFonts w:hint="default"/>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5">
    <w:nsid w:val="03521D01"/>
    <w:multiLevelType w:val="hybridMultilevel"/>
    <w:tmpl w:val="34249D8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7D65B30"/>
    <w:multiLevelType w:val="hybridMultilevel"/>
    <w:tmpl w:val="11066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0951DD"/>
    <w:multiLevelType w:val="hybridMultilevel"/>
    <w:tmpl w:val="AA2CC918"/>
    <w:lvl w:ilvl="0" w:tplc="84C05022">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7579E7"/>
    <w:multiLevelType w:val="hybridMultilevel"/>
    <w:tmpl w:val="731C83CE"/>
    <w:lvl w:ilvl="0" w:tplc="A5D21D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1FF0632"/>
    <w:multiLevelType w:val="hybridMultilevel"/>
    <w:tmpl w:val="95D6C1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4D90448"/>
    <w:multiLevelType w:val="hybridMultilevel"/>
    <w:tmpl w:val="F134F876"/>
    <w:lvl w:ilvl="0" w:tplc="3780832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77F093E"/>
    <w:multiLevelType w:val="hybridMultilevel"/>
    <w:tmpl w:val="4E42CA18"/>
    <w:lvl w:ilvl="0" w:tplc="27044278">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7FE14DC"/>
    <w:multiLevelType w:val="hybridMultilevel"/>
    <w:tmpl w:val="C9E4B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C69104D"/>
    <w:multiLevelType w:val="hybridMultilevel"/>
    <w:tmpl w:val="25D0E9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0B87AB6"/>
    <w:multiLevelType w:val="hybridMultilevel"/>
    <w:tmpl w:val="D8A6F8D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nsid w:val="211C6B0E"/>
    <w:multiLevelType w:val="hybridMultilevel"/>
    <w:tmpl w:val="2E92F984"/>
    <w:lvl w:ilvl="0" w:tplc="58F65B76">
      <w:start w:val="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7D390A"/>
    <w:multiLevelType w:val="hybridMultilevel"/>
    <w:tmpl w:val="EEA61F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9564B1"/>
    <w:multiLevelType w:val="hybridMultilevel"/>
    <w:tmpl w:val="0D18AC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7AD5EDD"/>
    <w:multiLevelType w:val="hybridMultilevel"/>
    <w:tmpl w:val="20666228"/>
    <w:lvl w:ilvl="0" w:tplc="8382785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ADA2692"/>
    <w:multiLevelType w:val="hybridMultilevel"/>
    <w:tmpl w:val="FE3615A6"/>
    <w:lvl w:ilvl="0" w:tplc="7442AC9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CB54FD3"/>
    <w:multiLevelType w:val="hybridMultilevel"/>
    <w:tmpl w:val="1D7A4736"/>
    <w:lvl w:ilvl="0" w:tplc="08090005">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nsid w:val="306D00C9"/>
    <w:multiLevelType w:val="hybridMultilevel"/>
    <w:tmpl w:val="A0BCF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09D410E"/>
    <w:multiLevelType w:val="hybridMultilevel"/>
    <w:tmpl w:val="7D2EBC28"/>
    <w:lvl w:ilvl="0" w:tplc="E08E448E">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323610AC"/>
    <w:multiLevelType w:val="hybridMultilevel"/>
    <w:tmpl w:val="F0802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2674992"/>
    <w:multiLevelType w:val="hybridMultilevel"/>
    <w:tmpl w:val="E9C26190"/>
    <w:lvl w:ilvl="0" w:tplc="7BEC713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5">
    <w:nsid w:val="352D41AF"/>
    <w:multiLevelType w:val="hybridMultilevel"/>
    <w:tmpl w:val="F314D76C"/>
    <w:lvl w:ilvl="0" w:tplc="7C9AB91C">
      <w:start w:val="20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62D1878"/>
    <w:multiLevelType w:val="hybridMultilevel"/>
    <w:tmpl w:val="E57083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A8071A3"/>
    <w:multiLevelType w:val="hybridMultilevel"/>
    <w:tmpl w:val="C53C4850"/>
    <w:lvl w:ilvl="0" w:tplc="276EEFD8">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D937011"/>
    <w:multiLevelType w:val="hybridMultilevel"/>
    <w:tmpl w:val="3B22E9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A584E78"/>
    <w:multiLevelType w:val="hybridMultilevel"/>
    <w:tmpl w:val="27461AC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4BC63934"/>
    <w:multiLevelType w:val="hybridMultilevel"/>
    <w:tmpl w:val="A09E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DDB0F55"/>
    <w:multiLevelType w:val="hybridMultilevel"/>
    <w:tmpl w:val="D7BE524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4E6B2989"/>
    <w:multiLevelType w:val="hybridMultilevel"/>
    <w:tmpl w:val="9822C8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nsid w:val="53E300C0"/>
    <w:multiLevelType w:val="hybridMultilevel"/>
    <w:tmpl w:val="9A3A53DE"/>
    <w:lvl w:ilvl="0" w:tplc="D278EF7A">
      <w:numFmt w:val="bullet"/>
      <w:lvlText w:val="-"/>
      <w:lvlJc w:val="left"/>
      <w:pPr>
        <w:ind w:left="790" w:hanging="43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5C8108F"/>
    <w:multiLevelType w:val="hybridMultilevel"/>
    <w:tmpl w:val="D68E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72E589D"/>
    <w:multiLevelType w:val="hybridMultilevel"/>
    <w:tmpl w:val="E85C9A86"/>
    <w:lvl w:ilvl="0" w:tplc="70A019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5A5822D7"/>
    <w:multiLevelType w:val="hybridMultilevel"/>
    <w:tmpl w:val="751AC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ADE4ADF"/>
    <w:multiLevelType w:val="hybridMultilevel"/>
    <w:tmpl w:val="1B7CD3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C4C0791"/>
    <w:multiLevelType w:val="hybridMultilevel"/>
    <w:tmpl w:val="6E94AFDE"/>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600" w:hanging="440"/>
      </w:pPr>
      <w:rPr>
        <w:rFonts w:ascii="Wingdings" w:hAnsi="Wingdings" w:hint="default"/>
        <w:i/>
      </w:rPr>
    </w:lvl>
    <w:lvl w:ilvl="3" w:tplc="08090005">
      <w:start w:val="1"/>
      <w:numFmt w:val="bullet"/>
      <w:lvlText w:val=""/>
      <w:lvlJc w:val="left"/>
      <w:pPr>
        <w:ind w:left="3240" w:hanging="360"/>
      </w:pPr>
      <w:rPr>
        <w:rFonts w:ascii="Wingdings" w:hAnsi="Wingdings" w:hint="default"/>
      </w:rPr>
    </w:lvl>
    <w:lvl w:ilvl="4" w:tplc="08090003">
      <w:start w:val="1"/>
      <w:numFmt w:val="bullet"/>
      <w:lvlText w:val="o"/>
      <w:lvlJc w:val="left"/>
      <w:pPr>
        <w:ind w:left="3960" w:hanging="360"/>
      </w:pPr>
      <w:rPr>
        <w:rFonts w:ascii="Courier New" w:hAnsi="Courier New" w:cs="Courier New" w:hint="default"/>
      </w:rPr>
    </w:lvl>
    <w:lvl w:ilvl="5" w:tplc="799AA32C">
      <w:numFmt w:val="bullet"/>
      <w:lvlText w:val="-"/>
      <w:lvlJc w:val="left"/>
      <w:pPr>
        <w:ind w:left="4730" w:hanging="410"/>
      </w:pPr>
      <w:rPr>
        <w:rFonts w:ascii="Calibri" w:eastAsiaTheme="minorHAnsi" w:hAnsi="Calibri" w:cs="Calibri"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5D9B4B5B"/>
    <w:multiLevelType w:val="hybridMultilevel"/>
    <w:tmpl w:val="347E4D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0EE67EB"/>
    <w:multiLevelType w:val="hybridMultilevel"/>
    <w:tmpl w:val="D19AA6B4"/>
    <w:lvl w:ilvl="0" w:tplc="FD8C918A">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4380440"/>
    <w:multiLevelType w:val="hybridMultilevel"/>
    <w:tmpl w:val="7390BE84"/>
    <w:lvl w:ilvl="0" w:tplc="08090005">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2">
    <w:nsid w:val="6D7613AA"/>
    <w:multiLevelType w:val="hybridMultilevel"/>
    <w:tmpl w:val="DC3EF9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3">
    <w:nsid w:val="6F1E234E"/>
    <w:multiLevelType w:val="hybridMultilevel"/>
    <w:tmpl w:val="5A2A7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6F421336"/>
    <w:multiLevelType w:val="hybridMultilevel"/>
    <w:tmpl w:val="11C0566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nsid w:val="6FFC763E"/>
    <w:multiLevelType w:val="hybridMultilevel"/>
    <w:tmpl w:val="1A9AC702"/>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6">
    <w:nsid w:val="70A11F67"/>
    <w:multiLevelType w:val="multilevel"/>
    <w:tmpl w:val="EC8EA5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79337412"/>
    <w:multiLevelType w:val="hybridMultilevel"/>
    <w:tmpl w:val="820CA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1"/>
  </w:num>
  <w:num w:numId="3">
    <w:abstractNumId w:val="7"/>
  </w:num>
  <w:num w:numId="4">
    <w:abstractNumId w:val="0"/>
  </w:num>
  <w:num w:numId="5">
    <w:abstractNumId w:val="15"/>
  </w:num>
  <w:num w:numId="6">
    <w:abstractNumId w:val="18"/>
  </w:num>
  <w:num w:numId="7">
    <w:abstractNumId w:val="25"/>
  </w:num>
  <w:num w:numId="8">
    <w:abstractNumId w:val="16"/>
  </w:num>
  <w:num w:numId="9">
    <w:abstractNumId w:val="3"/>
  </w:num>
  <w:num w:numId="10">
    <w:abstractNumId w:val="9"/>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7"/>
  </w:num>
  <w:num w:numId="14">
    <w:abstractNumId w:val="36"/>
  </w:num>
  <w:num w:numId="15">
    <w:abstractNumId w:val="43"/>
  </w:num>
  <w:num w:numId="16">
    <w:abstractNumId w:val="1"/>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34"/>
  </w:num>
  <w:num w:numId="20">
    <w:abstractNumId w:val="21"/>
  </w:num>
  <w:num w:numId="21">
    <w:abstractNumId w:val="47"/>
  </w:num>
  <w:num w:numId="22">
    <w:abstractNumId w:val="19"/>
  </w:num>
  <w:num w:numId="23">
    <w:abstractNumId w:val="30"/>
  </w:num>
  <w:num w:numId="24">
    <w:abstractNumId w:val="24"/>
  </w:num>
  <w:num w:numId="25">
    <w:abstractNumId w:val="4"/>
  </w:num>
  <w:num w:numId="26">
    <w:abstractNumId w:val="38"/>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5"/>
  </w:num>
  <w:num w:numId="30">
    <w:abstractNumId w:val="26"/>
  </w:num>
  <w:num w:numId="31">
    <w:abstractNumId w:val="39"/>
  </w:num>
  <w:num w:numId="32">
    <w:abstractNumId w:val="33"/>
  </w:num>
  <w:num w:numId="33">
    <w:abstractNumId w:val="45"/>
  </w:num>
  <w:num w:numId="34">
    <w:abstractNumId w:val="29"/>
  </w:num>
  <w:num w:numId="35">
    <w:abstractNumId w:val="31"/>
  </w:num>
  <w:num w:numId="36">
    <w:abstractNumId w:val="6"/>
  </w:num>
  <w:num w:numId="37">
    <w:abstractNumId w:val="12"/>
  </w:num>
  <w:num w:numId="38">
    <w:abstractNumId w:val="28"/>
  </w:num>
  <w:num w:numId="39">
    <w:abstractNumId w:val="37"/>
  </w:num>
  <w:num w:numId="40">
    <w:abstractNumId w:val="20"/>
  </w:num>
  <w:num w:numId="41">
    <w:abstractNumId w:val="41"/>
  </w:num>
  <w:num w:numId="42">
    <w:abstractNumId w:val="8"/>
  </w:num>
  <w:num w:numId="43">
    <w:abstractNumId w:val="22"/>
  </w:num>
  <w:num w:numId="44">
    <w:abstractNumId w:val="35"/>
  </w:num>
  <w:num w:numId="45">
    <w:abstractNumId w:val="2"/>
  </w:num>
  <w:num w:numId="46">
    <w:abstractNumId w:val="10"/>
  </w:num>
  <w:num w:numId="47">
    <w:abstractNumId w:val="14"/>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17"/>
    <w:rsid w:val="00006CDA"/>
    <w:rsid w:val="000078A1"/>
    <w:rsid w:val="0001290C"/>
    <w:rsid w:val="00013BF0"/>
    <w:rsid w:val="000146BC"/>
    <w:rsid w:val="00015B5B"/>
    <w:rsid w:val="00020970"/>
    <w:rsid w:val="000238BF"/>
    <w:rsid w:val="00023D39"/>
    <w:rsid w:val="00024BF4"/>
    <w:rsid w:val="00035DD4"/>
    <w:rsid w:val="00037765"/>
    <w:rsid w:val="00046037"/>
    <w:rsid w:val="00061982"/>
    <w:rsid w:val="00070E47"/>
    <w:rsid w:val="00073DBE"/>
    <w:rsid w:val="00074D24"/>
    <w:rsid w:val="00083563"/>
    <w:rsid w:val="000905F3"/>
    <w:rsid w:val="0009664C"/>
    <w:rsid w:val="000A43CB"/>
    <w:rsid w:val="000B4DF1"/>
    <w:rsid w:val="000B4FCC"/>
    <w:rsid w:val="000C019C"/>
    <w:rsid w:val="000D04DC"/>
    <w:rsid w:val="000D6567"/>
    <w:rsid w:val="000E5E4F"/>
    <w:rsid w:val="000F5FDA"/>
    <w:rsid w:val="00102305"/>
    <w:rsid w:val="00113A5A"/>
    <w:rsid w:val="00115FCD"/>
    <w:rsid w:val="00121BF4"/>
    <w:rsid w:val="00123898"/>
    <w:rsid w:val="0015269F"/>
    <w:rsid w:val="00155B0C"/>
    <w:rsid w:val="001621B4"/>
    <w:rsid w:val="00165F6E"/>
    <w:rsid w:val="00170CC8"/>
    <w:rsid w:val="001719BD"/>
    <w:rsid w:val="00175781"/>
    <w:rsid w:val="0018666C"/>
    <w:rsid w:val="00195475"/>
    <w:rsid w:val="001965A2"/>
    <w:rsid w:val="00197542"/>
    <w:rsid w:val="001A1BBC"/>
    <w:rsid w:val="001A5356"/>
    <w:rsid w:val="001A6A21"/>
    <w:rsid w:val="001B7404"/>
    <w:rsid w:val="001C7738"/>
    <w:rsid w:val="001D6F51"/>
    <w:rsid w:val="001E6CC9"/>
    <w:rsid w:val="001E7F08"/>
    <w:rsid w:val="001F16A6"/>
    <w:rsid w:val="00216AFD"/>
    <w:rsid w:val="00221482"/>
    <w:rsid w:val="00232B68"/>
    <w:rsid w:val="00244D33"/>
    <w:rsid w:val="00247BF0"/>
    <w:rsid w:val="00266A73"/>
    <w:rsid w:val="00272370"/>
    <w:rsid w:val="00294BB2"/>
    <w:rsid w:val="002A2397"/>
    <w:rsid w:val="002C2775"/>
    <w:rsid w:val="002C3201"/>
    <w:rsid w:val="002C5819"/>
    <w:rsid w:val="002C7629"/>
    <w:rsid w:val="002D0914"/>
    <w:rsid w:val="002D26CF"/>
    <w:rsid w:val="002D3CE4"/>
    <w:rsid w:val="002D66DF"/>
    <w:rsid w:val="002E0FCB"/>
    <w:rsid w:val="002E6746"/>
    <w:rsid w:val="002F205D"/>
    <w:rsid w:val="002F490C"/>
    <w:rsid w:val="002F524F"/>
    <w:rsid w:val="002F5DB6"/>
    <w:rsid w:val="00304D77"/>
    <w:rsid w:val="00317762"/>
    <w:rsid w:val="003209A6"/>
    <w:rsid w:val="0032156D"/>
    <w:rsid w:val="00325C9C"/>
    <w:rsid w:val="0034126F"/>
    <w:rsid w:val="00346308"/>
    <w:rsid w:val="00354FEB"/>
    <w:rsid w:val="0035571C"/>
    <w:rsid w:val="00357D77"/>
    <w:rsid w:val="00360E1E"/>
    <w:rsid w:val="003657FC"/>
    <w:rsid w:val="003742BA"/>
    <w:rsid w:val="00382122"/>
    <w:rsid w:val="00382483"/>
    <w:rsid w:val="00382A89"/>
    <w:rsid w:val="003872EC"/>
    <w:rsid w:val="00392BF5"/>
    <w:rsid w:val="0039616B"/>
    <w:rsid w:val="003A154F"/>
    <w:rsid w:val="003B165E"/>
    <w:rsid w:val="003B2011"/>
    <w:rsid w:val="003B644D"/>
    <w:rsid w:val="003C4355"/>
    <w:rsid w:val="003D7054"/>
    <w:rsid w:val="003E099C"/>
    <w:rsid w:val="003F13C3"/>
    <w:rsid w:val="00404AE4"/>
    <w:rsid w:val="00407F82"/>
    <w:rsid w:val="004118A9"/>
    <w:rsid w:val="0041723B"/>
    <w:rsid w:val="00420537"/>
    <w:rsid w:val="0043026C"/>
    <w:rsid w:val="00432B98"/>
    <w:rsid w:val="0043327D"/>
    <w:rsid w:val="004342B6"/>
    <w:rsid w:val="00440AA3"/>
    <w:rsid w:val="0044132C"/>
    <w:rsid w:val="004479D2"/>
    <w:rsid w:val="00453B69"/>
    <w:rsid w:val="00455C6E"/>
    <w:rsid w:val="00487E61"/>
    <w:rsid w:val="00496F3F"/>
    <w:rsid w:val="004A3525"/>
    <w:rsid w:val="004A3B0E"/>
    <w:rsid w:val="004B1B35"/>
    <w:rsid w:val="004C7D56"/>
    <w:rsid w:val="004D4BE7"/>
    <w:rsid w:val="004D77B1"/>
    <w:rsid w:val="004E1A38"/>
    <w:rsid w:val="004E7EEF"/>
    <w:rsid w:val="004F4A1D"/>
    <w:rsid w:val="004F6AD5"/>
    <w:rsid w:val="0050453A"/>
    <w:rsid w:val="0050770D"/>
    <w:rsid w:val="005121F5"/>
    <w:rsid w:val="00515D71"/>
    <w:rsid w:val="00534474"/>
    <w:rsid w:val="00534A00"/>
    <w:rsid w:val="00540C4E"/>
    <w:rsid w:val="00545CFA"/>
    <w:rsid w:val="00550F42"/>
    <w:rsid w:val="00557449"/>
    <w:rsid w:val="005700A2"/>
    <w:rsid w:val="0057073B"/>
    <w:rsid w:val="00572040"/>
    <w:rsid w:val="00574247"/>
    <w:rsid w:val="00577FF4"/>
    <w:rsid w:val="005915CA"/>
    <w:rsid w:val="00592256"/>
    <w:rsid w:val="005968B4"/>
    <w:rsid w:val="005A0724"/>
    <w:rsid w:val="005A1548"/>
    <w:rsid w:val="005A427C"/>
    <w:rsid w:val="005A4D32"/>
    <w:rsid w:val="005A4EB3"/>
    <w:rsid w:val="005A69B5"/>
    <w:rsid w:val="005A6AAC"/>
    <w:rsid w:val="005A73CE"/>
    <w:rsid w:val="005B105A"/>
    <w:rsid w:val="005B51F5"/>
    <w:rsid w:val="005C22F8"/>
    <w:rsid w:val="005C490C"/>
    <w:rsid w:val="005C6046"/>
    <w:rsid w:val="005D3BC9"/>
    <w:rsid w:val="005D63A7"/>
    <w:rsid w:val="005D6BEF"/>
    <w:rsid w:val="005F04A5"/>
    <w:rsid w:val="005F313E"/>
    <w:rsid w:val="00601F06"/>
    <w:rsid w:val="0060312D"/>
    <w:rsid w:val="006217B7"/>
    <w:rsid w:val="0062523A"/>
    <w:rsid w:val="00630220"/>
    <w:rsid w:val="00630D05"/>
    <w:rsid w:val="0063165E"/>
    <w:rsid w:val="00637097"/>
    <w:rsid w:val="00652F5F"/>
    <w:rsid w:val="006550B7"/>
    <w:rsid w:val="00671151"/>
    <w:rsid w:val="006828DC"/>
    <w:rsid w:val="00682D29"/>
    <w:rsid w:val="00686580"/>
    <w:rsid w:val="00691F61"/>
    <w:rsid w:val="00693DAA"/>
    <w:rsid w:val="006A1CD3"/>
    <w:rsid w:val="006A42EE"/>
    <w:rsid w:val="006A4A8F"/>
    <w:rsid w:val="006B023F"/>
    <w:rsid w:val="006B0D0B"/>
    <w:rsid w:val="006B1D20"/>
    <w:rsid w:val="006B2D4B"/>
    <w:rsid w:val="006B4855"/>
    <w:rsid w:val="006B586B"/>
    <w:rsid w:val="006C0F61"/>
    <w:rsid w:val="006C45F5"/>
    <w:rsid w:val="006D116E"/>
    <w:rsid w:val="006D6826"/>
    <w:rsid w:val="006E074D"/>
    <w:rsid w:val="006E076B"/>
    <w:rsid w:val="006E16A4"/>
    <w:rsid w:val="006E1F4F"/>
    <w:rsid w:val="006F6EEA"/>
    <w:rsid w:val="0070125A"/>
    <w:rsid w:val="00706CD4"/>
    <w:rsid w:val="00715805"/>
    <w:rsid w:val="00715F89"/>
    <w:rsid w:val="00717A6B"/>
    <w:rsid w:val="007210A7"/>
    <w:rsid w:val="007222BC"/>
    <w:rsid w:val="007235CC"/>
    <w:rsid w:val="007345AF"/>
    <w:rsid w:val="00744024"/>
    <w:rsid w:val="0075278C"/>
    <w:rsid w:val="0075425B"/>
    <w:rsid w:val="00757E50"/>
    <w:rsid w:val="00763B79"/>
    <w:rsid w:val="00765AC7"/>
    <w:rsid w:val="00770339"/>
    <w:rsid w:val="00793A0D"/>
    <w:rsid w:val="007A314D"/>
    <w:rsid w:val="007B3C59"/>
    <w:rsid w:val="007C1AC9"/>
    <w:rsid w:val="007C7017"/>
    <w:rsid w:val="007D1D28"/>
    <w:rsid w:val="007F36A4"/>
    <w:rsid w:val="007F5FB6"/>
    <w:rsid w:val="0080172D"/>
    <w:rsid w:val="00805813"/>
    <w:rsid w:val="00810216"/>
    <w:rsid w:val="00816FD0"/>
    <w:rsid w:val="008178C6"/>
    <w:rsid w:val="00821A6E"/>
    <w:rsid w:val="008231D2"/>
    <w:rsid w:val="00825295"/>
    <w:rsid w:val="008276FE"/>
    <w:rsid w:val="0083136F"/>
    <w:rsid w:val="00832506"/>
    <w:rsid w:val="0083733E"/>
    <w:rsid w:val="008503C8"/>
    <w:rsid w:val="0085686B"/>
    <w:rsid w:val="008678CE"/>
    <w:rsid w:val="00875A51"/>
    <w:rsid w:val="00880EB4"/>
    <w:rsid w:val="00883A3E"/>
    <w:rsid w:val="00883F73"/>
    <w:rsid w:val="008947B1"/>
    <w:rsid w:val="008B00CB"/>
    <w:rsid w:val="008C532C"/>
    <w:rsid w:val="008C5420"/>
    <w:rsid w:val="008D5958"/>
    <w:rsid w:val="008F110E"/>
    <w:rsid w:val="008F37F1"/>
    <w:rsid w:val="00901E11"/>
    <w:rsid w:val="009024B6"/>
    <w:rsid w:val="009034B2"/>
    <w:rsid w:val="0090436A"/>
    <w:rsid w:val="00904542"/>
    <w:rsid w:val="0091002B"/>
    <w:rsid w:val="00915E08"/>
    <w:rsid w:val="00937EA0"/>
    <w:rsid w:val="0094792B"/>
    <w:rsid w:val="00963AFE"/>
    <w:rsid w:val="00963FA5"/>
    <w:rsid w:val="00966C05"/>
    <w:rsid w:val="00970DBB"/>
    <w:rsid w:val="00972922"/>
    <w:rsid w:val="00984D03"/>
    <w:rsid w:val="00991F12"/>
    <w:rsid w:val="009A513B"/>
    <w:rsid w:val="009B3099"/>
    <w:rsid w:val="009B50A8"/>
    <w:rsid w:val="009B5843"/>
    <w:rsid w:val="009C7675"/>
    <w:rsid w:val="009C7C9A"/>
    <w:rsid w:val="009D0DA5"/>
    <w:rsid w:val="009D2706"/>
    <w:rsid w:val="009D67CC"/>
    <w:rsid w:val="009D6FCD"/>
    <w:rsid w:val="009D7517"/>
    <w:rsid w:val="009E00B0"/>
    <w:rsid w:val="009E58B2"/>
    <w:rsid w:val="009E6143"/>
    <w:rsid w:val="00A0242B"/>
    <w:rsid w:val="00A0514C"/>
    <w:rsid w:val="00A31099"/>
    <w:rsid w:val="00A33308"/>
    <w:rsid w:val="00A344AE"/>
    <w:rsid w:val="00A34B1E"/>
    <w:rsid w:val="00A40C76"/>
    <w:rsid w:val="00A43458"/>
    <w:rsid w:val="00A62C0A"/>
    <w:rsid w:val="00A66C5E"/>
    <w:rsid w:val="00A66F8E"/>
    <w:rsid w:val="00A70684"/>
    <w:rsid w:val="00A70FEC"/>
    <w:rsid w:val="00A727E3"/>
    <w:rsid w:val="00A74002"/>
    <w:rsid w:val="00A844CE"/>
    <w:rsid w:val="00A85C5A"/>
    <w:rsid w:val="00A8748E"/>
    <w:rsid w:val="00A927CD"/>
    <w:rsid w:val="00AA3CCF"/>
    <w:rsid w:val="00AB414B"/>
    <w:rsid w:val="00AB6D5B"/>
    <w:rsid w:val="00AD0410"/>
    <w:rsid w:val="00AE021F"/>
    <w:rsid w:val="00AE0818"/>
    <w:rsid w:val="00B02490"/>
    <w:rsid w:val="00B03AF8"/>
    <w:rsid w:val="00B078DC"/>
    <w:rsid w:val="00B1515D"/>
    <w:rsid w:val="00B24B82"/>
    <w:rsid w:val="00B256AD"/>
    <w:rsid w:val="00B320D0"/>
    <w:rsid w:val="00B32B7D"/>
    <w:rsid w:val="00B43403"/>
    <w:rsid w:val="00B4629A"/>
    <w:rsid w:val="00B47631"/>
    <w:rsid w:val="00B535FE"/>
    <w:rsid w:val="00B562F4"/>
    <w:rsid w:val="00B56DAF"/>
    <w:rsid w:val="00B661FC"/>
    <w:rsid w:val="00B77B68"/>
    <w:rsid w:val="00B81799"/>
    <w:rsid w:val="00B83FF2"/>
    <w:rsid w:val="00B86106"/>
    <w:rsid w:val="00BA5EA8"/>
    <w:rsid w:val="00BA68BA"/>
    <w:rsid w:val="00BD0946"/>
    <w:rsid w:val="00BE4EF3"/>
    <w:rsid w:val="00BF7067"/>
    <w:rsid w:val="00C03D8D"/>
    <w:rsid w:val="00C04075"/>
    <w:rsid w:val="00C0749D"/>
    <w:rsid w:val="00C140BB"/>
    <w:rsid w:val="00C1480B"/>
    <w:rsid w:val="00C16A47"/>
    <w:rsid w:val="00C22B5E"/>
    <w:rsid w:val="00C24937"/>
    <w:rsid w:val="00C40AA8"/>
    <w:rsid w:val="00C436D6"/>
    <w:rsid w:val="00C45D79"/>
    <w:rsid w:val="00C47043"/>
    <w:rsid w:val="00C51064"/>
    <w:rsid w:val="00C520D0"/>
    <w:rsid w:val="00C52B85"/>
    <w:rsid w:val="00C61F14"/>
    <w:rsid w:val="00C76100"/>
    <w:rsid w:val="00C77A73"/>
    <w:rsid w:val="00C77AFE"/>
    <w:rsid w:val="00CA0FF9"/>
    <w:rsid w:val="00CA3FB9"/>
    <w:rsid w:val="00CC4280"/>
    <w:rsid w:val="00CD07A9"/>
    <w:rsid w:val="00CE0738"/>
    <w:rsid w:val="00CE0DCF"/>
    <w:rsid w:val="00CF620F"/>
    <w:rsid w:val="00D06F9F"/>
    <w:rsid w:val="00D07F46"/>
    <w:rsid w:val="00D10D2D"/>
    <w:rsid w:val="00D4069F"/>
    <w:rsid w:val="00D42EAB"/>
    <w:rsid w:val="00D44E12"/>
    <w:rsid w:val="00D62FE3"/>
    <w:rsid w:val="00D6708A"/>
    <w:rsid w:val="00D70DF8"/>
    <w:rsid w:val="00D72695"/>
    <w:rsid w:val="00D9669D"/>
    <w:rsid w:val="00DB1643"/>
    <w:rsid w:val="00DC0406"/>
    <w:rsid w:val="00DC0474"/>
    <w:rsid w:val="00DC2F31"/>
    <w:rsid w:val="00DC424D"/>
    <w:rsid w:val="00DC4B78"/>
    <w:rsid w:val="00DC574C"/>
    <w:rsid w:val="00DE3E5E"/>
    <w:rsid w:val="00DE4A7F"/>
    <w:rsid w:val="00DF3C1A"/>
    <w:rsid w:val="00E00E8E"/>
    <w:rsid w:val="00E116A7"/>
    <w:rsid w:val="00E11B52"/>
    <w:rsid w:val="00E14F60"/>
    <w:rsid w:val="00E17A5D"/>
    <w:rsid w:val="00E223CD"/>
    <w:rsid w:val="00E322B3"/>
    <w:rsid w:val="00E3289C"/>
    <w:rsid w:val="00E421A9"/>
    <w:rsid w:val="00E463EF"/>
    <w:rsid w:val="00E51041"/>
    <w:rsid w:val="00E531C8"/>
    <w:rsid w:val="00E56B95"/>
    <w:rsid w:val="00E57C68"/>
    <w:rsid w:val="00E64811"/>
    <w:rsid w:val="00E728E3"/>
    <w:rsid w:val="00EA76A4"/>
    <w:rsid w:val="00EB42AB"/>
    <w:rsid w:val="00EC56EF"/>
    <w:rsid w:val="00ED2178"/>
    <w:rsid w:val="00ED3D4F"/>
    <w:rsid w:val="00EE677C"/>
    <w:rsid w:val="00EF088E"/>
    <w:rsid w:val="00EF1D76"/>
    <w:rsid w:val="00EF406B"/>
    <w:rsid w:val="00EF72B9"/>
    <w:rsid w:val="00F17286"/>
    <w:rsid w:val="00F17454"/>
    <w:rsid w:val="00F20C0C"/>
    <w:rsid w:val="00F325CD"/>
    <w:rsid w:val="00F363E9"/>
    <w:rsid w:val="00F426D7"/>
    <w:rsid w:val="00F43179"/>
    <w:rsid w:val="00F5026A"/>
    <w:rsid w:val="00F507D1"/>
    <w:rsid w:val="00F530AF"/>
    <w:rsid w:val="00F56839"/>
    <w:rsid w:val="00F61E5A"/>
    <w:rsid w:val="00F72ED5"/>
    <w:rsid w:val="00F864E5"/>
    <w:rsid w:val="00FA499D"/>
    <w:rsid w:val="00FA5D44"/>
    <w:rsid w:val="00FC1685"/>
    <w:rsid w:val="00FC1F32"/>
    <w:rsid w:val="00FC31B8"/>
    <w:rsid w:val="00FD10BA"/>
    <w:rsid w:val="00FE76CB"/>
    <w:rsid w:val="00FF3301"/>
    <w:rsid w:val="00FF3F30"/>
    <w:rsid w:val="00FF5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5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w:basedOn w:val="Normal"/>
    <w:link w:val="ListParagraphChar"/>
    <w:uiPriority w:val="34"/>
    <w:qFormat/>
    <w:rsid w:val="00D10D2D"/>
    <w:pPr>
      <w:ind w:left="720"/>
      <w:contextualSpacing/>
    </w:pPr>
  </w:style>
  <w:style w:type="paragraph" w:styleId="Header">
    <w:name w:val="header"/>
    <w:basedOn w:val="Normal"/>
    <w:link w:val="HeaderChar"/>
    <w:uiPriority w:val="99"/>
    <w:unhideWhenUsed/>
    <w:rsid w:val="00E17A5D"/>
    <w:pPr>
      <w:tabs>
        <w:tab w:val="center" w:pos="4513"/>
        <w:tab w:val="right" w:pos="9026"/>
      </w:tabs>
    </w:pPr>
  </w:style>
  <w:style w:type="character" w:customStyle="1" w:styleId="HeaderChar">
    <w:name w:val="Header Char"/>
    <w:basedOn w:val="DefaultParagraphFont"/>
    <w:link w:val="Header"/>
    <w:uiPriority w:val="99"/>
    <w:rsid w:val="00E17A5D"/>
  </w:style>
  <w:style w:type="paragraph" w:styleId="Footer">
    <w:name w:val="footer"/>
    <w:basedOn w:val="Normal"/>
    <w:link w:val="FooterChar"/>
    <w:uiPriority w:val="99"/>
    <w:unhideWhenUsed/>
    <w:rsid w:val="00E17A5D"/>
    <w:pPr>
      <w:tabs>
        <w:tab w:val="center" w:pos="4513"/>
        <w:tab w:val="right" w:pos="9026"/>
      </w:tabs>
    </w:pPr>
  </w:style>
  <w:style w:type="character" w:customStyle="1" w:styleId="FooterChar">
    <w:name w:val="Footer Char"/>
    <w:basedOn w:val="DefaultParagraphFont"/>
    <w:link w:val="Footer"/>
    <w:uiPriority w:val="99"/>
    <w:rsid w:val="00E17A5D"/>
  </w:style>
  <w:style w:type="paragraph" w:styleId="BalloonText">
    <w:name w:val="Balloon Text"/>
    <w:basedOn w:val="Normal"/>
    <w:link w:val="BalloonTextChar"/>
    <w:uiPriority w:val="99"/>
    <w:semiHidden/>
    <w:unhideWhenUsed/>
    <w:rsid w:val="00E17A5D"/>
    <w:rPr>
      <w:rFonts w:ascii="Tahoma" w:hAnsi="Tahoma" w:cs="Tahoma"/>
      <w:sz w:val="16"/>
      <w:szCs w:val="16"/>
    </w:rPr>
  </w:style>
  <w:style w:type="character" w:customStyle="1" w:styleId="BalloonTextChar">
    <w:name w:val="Balloon Text Char"/>
    <w:basedOn w:val="DefaultParagraphFont"/>
    <w:link w:val="BalloonText"/>
    <w:uiPriority w:val="99"/>
    <w:semiHidden/>
    <w:rsid w:val="00E17A5D"/>
    <w:rPr>
      <w:rFonts w:ascii="Tahoma" w:hAnsi="Tahoma" w:cs="Tahoma"/>
      <w:sz w:val="16"/>
      <w:szCs w:val="16"/>
    </w:rPr>
  </w:style>
  <w:style w:type="character" w:customStyle="1" w:styleId="ListParagraphChar">
    <w:name w:val="List Paragraph Char"/>
    <w:aliases w:val="Bullet Char"/>
    <w:basedOn w:val="DefaultParagraphFont"/>
    <w:link w:val="ListParagraph"/>
    <w:uiPriority w:val="34"/>
    <w:locked/>
    <w:rsid w:val="00C52B85"/>
  </w:style>
  <w:style w:type="paragraph" w:styleId="NormalWeb">
    <w:name w:val="Normal (Web)"/>
    <w:basedOn w:val="Normal"/>
    <w:uiPriority w:val="99"/>
    <w:unhideWhenUsed/>
    <w:rsid w:val="007C7017"/>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57D77"/>
    <w:rPr>
      <w:sz w:val="16"/>
      <w:szCs w:val="16"/>
    </w:rPr>
  </w:style>
  <w:style w:type="paragraph" w:styleId="CommentText">
    <w:name w:val="annotation text"/>
    <w:basedOn w:val="Normal"/>
    <w:link w:val="CommentTextChar"/>
    <w:uiPriority w:val="99"/>
    <w:semiHidden/>
    <w:unhideWhenUsed/>
    <w:rsid w:val="00357D77"/>
    <w:rPr>
      <w:sz w:val="20"/>
      <w:szCs w:val="20"/>
    </w:rPr>
  </w:style>
  <w:style w:type="character" w:customStyle="1" w:styleId="CommentTextChar">
    <w:name w:val="Comment Text Char"/>
    <w:basedOn w:val="DefaultParagraphFont"/>
    <w:link w:val="CommentText"/>
    <w:uiPriority w:val="99"/>
    <w:semiHidden/>
    <w:rsid w:val="00357D77"/>
    <w:rPr>
      <w:sz w:val="20"/>
      <w:szCs w:val="20"/>
    </w:rPr>
  </w:style>
  <w:style w:type="paragraph" w:styleId="CommentSubject">
    <w:name w:val="annotation subject"/>
    <w:basedOn w:val="CommentText"/>
    <w:next w:val="CommentText"/>
    <w:link w:val="CommentSubjectChar"/>
    <w:uiPriority w:val="99"/>
    <w:semiHidden/>
    <w:unhideWhenUsed/>
    <w:rsid w:val="00357D77"/>
    <w:rPr>
      <w:b/>
      <w:bCs/>
    </w:rPr>
  </w:style>
  <w:style w:type="character" w:customStyle="1" w:styleId="CommentSubjectChar">
    <w:name w:val="Comment Subject Char"/>
    <w:basedOn w:val="CommentTextChar"/>
    <w:link w:val="CommentSubject"/>
    <w:uiPriority w:val="99"/>
    <w:semiHidden/>
    <w:rsid w:val="00357D77"/>
    <w:rPr>
      <w:b/>
      <w:bCs/>
      <w:sz w:val="20"/>
      <w:szCs w:val="20"/>
    </w:rPr>
  </w:style>
  <w:style w:type="paragraph" w:customStyle="1" w:styleId="Default">
    <w:name w:val="Default"/>
    <w:rsid w:val="001A1BBC"/>
    <w:pPr>
      <w:autoSpaceDE w:val="0"/>
      <w:autoSpaceDN w:val="0"/>
      <w:adjustRightInd w:val="0"/>
    </w:pPr>
    <w:rPr>
      <w:rFonts w:ascii="Calibri" w:hAnsi="Calibri" w:cs="Calibri"/>
      <w:color w:val="000000"/>
      <w:sz w:val="24"/>
      <w:szCs w:val="24"/>
    </w:rPr>
  </w:style>
  <w:style w:type="table" w:styleId="TableGrid">
    <w:name w:val="Table Grid"/>
    <w:basedOn w:val="TableNormal"/>
    <w:rsid w:val="000146BC"/>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46BC"/>
    <w:rPr>
      <w:color w:val="0000FF" w:themeColor="hyperlink"/>
      <w:u w:val="single"/>
    </w:rPr>
  </w:style>
  <w:style w:type="character" w:customStyle="1" w:styleId="UnresolvedMention1">
    <w:name w:val="Unresolved Mention1"/>
    <w:basedOn w:val="DefaultParagraphFont"/>
    <w:uiPriority w:val="99"/>
    <w:semiHidden/>
    <w:unhideWhenUsed/>
    <w:rsid w:val="000146BC"/>
    <w:rPr>
      <w:color w:val="605E5C"/>
      <w:shd w:val="clear" w:color="auto" w:fill="E1DFDD"/>
    </w:rPr>
  </w:style>
  <w:style w:type="character" w:styleId="FollowedHyperlink">
    <w:name w:val="FollowedHyperlink"/>
    <w:basedOn w:val="DefaultParagraphFont"/>
    <w:uiPriority w:val="99"/>
    <w:semiHidden/>
    <w:unhideWhenUsed/>
    <w:rsid w:val="000146BC"/>
    <w:rPr>
      <w:color w:val="800080" w:themeColor="followedHyperlink"/>
      <w:u w:val="single"/>
    </w:rPr>
  </w:style>
  <w:style w:type="paragraph" w:styleId="Revision">
    <w:name w:val="Revision"/>
    <w:hidden/>
    <w:uiPriority w:val="99"/>
    <w:semiHidden/>
    <w:rsid w:val="00A66F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w:basedOn w:val="Normal"/>
    <w:link w:val="ListParagraphChar"/>
    <w:uiPriority w:val="34"/>
    <w:qFormat/>
    <w:rsid w:val="00D10D2D"/>
    <w:pPr>
      <w:ind w:left="720"/>
      <w:contextualSpacing/>
    </w:pPr>
  </w:style>
  <w:style w:type="paragraph" w:styleId="Header">
    <w:name w:val="header"/>
    <w:basedOn w:val="Normal"/>
    <w:link w:val="HeaderChar"/>
    <w:uiPriority w:val="99"/>
    <w:unhideWhenUsed/>
    <w:rsid w:val="00E17A5D"/>
    <w:pPr>
      <w:tabs>
        <w:tab w:val="center" w:pos="4513"/>
        <w:tab w:val="right" w:pos="9026"/>
      </w:tabs>
    </w:pPr>
  </w:style>
  <w:style w:type="character" w:customStyle="1" w:styleId="HeaderChar">
    <w:name w:val="Header Char"/>
    <w:basedOn w:val="DefaultParagraphFont"/>
    <w:link w:val="Header"/>
    <w:uiPriority w:val="99"/>
    <w:rsid w:val="00E17A5D"/>
  </w:style>
  <w:style w:type="paragraph" w:styleId="Footer">
    <w:name w:val="footer"/>
    <w:basedOn w:val="Normal"/>
    <w:link w:val="FooterChar"/>
    <w:uiPriority w:val="99"/>
    <w:unhideWhenUsed/>
    <w:rsid w:val="00E17A5D"/>
    <w:pPr>
      <w:tabs>
        <w:tab w:val="center" w:pos="4513"/>
        <w:tab w:val="right" w:pos="9026"/>
      </w:tabs>
    </w:pPr>
  </w:style>
  <w:style w:type="character" w:customStyle="1" w:styleId="FooterChar">
    <w:name w:val="Footer Char"/>
    <w:basedOn w:val="DefaultParagraphFont"/>
    <w:link w:val="Footer"/>
    <w:uiPriority w:val="99"/>
    <w:rsid w:val="00E17A5D"/>
  </w:style>
  <w:style w:type="paragraph" w:styleId="BalloonText">
    <w:name w:val="Balloon Text"/>
    <w:basedOn w:val="Normal"/>
    <w:link w:val="BalloonTextChar"/>
    <w:uiPriority w:val="99"/>
    <w:semiHidden/>
    <w:unhideWhenUsed/>
    <w:rsid w:val="00E17A5D"/>
    <w:rPr>
      <w:rFonts w:ascii="Tahoma" w:hAnsi="Tahoma" w:cs="Tahoma"/>
      <w:sz w:val="16"/>
      <w:szCs w:val="16"/>
    </w:rPr>
  </w:style>
  <w:style w:type="character" w:customStyle="1" w:styleId="BalloonTextChar">
    <w:name w:val="Balloon Text Char"/>
    <w:basedOn w:val="DefaultParagraphFont"/>
    <w:link w:val="BalloonText"/>
    <w:uiPriority w:val="99"/>
    <w:semiHidden/>
    <w:rsid w:val="00E17A5D"/>
    <w:rPr>
      <w:rFonts w:ascii="Tahoma" w:hAnsi="Tahoma" w:cs="Tahoma"/>
      <w:sz w:val="16"/>
      <w:szCs w:val="16"/>
    </w:rPr>
  </w:style>
  <w:style w:type="character" w:customStyle="1" w:styleId="ListParagraphChar">
    <w:name w:val="List Paragraph Char"/>
    <w:aliases w:val="Bullet Char"/>
    <w:basedOn w:val="DefaultParagraphFont"/>
    <w:link w:val="ListParagraph"/>
    <w:uiPriority w:val="34"/>
    <w:locked/>
    <w:rsid w:val="00C52B85"/>
  </w:style>
  <w:style w:type="paragraph" w:styleId="NormalWeb">
    <w:name w:val="Normal (Web)"/>
    <w:basedOn w:val="Normal"/>
    <w:uiPriority w:val="99"/>
    <w:unhideWhenUsed/>
    <w:rsid w:val="007C7017"/>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57D77"/>
    <w:rPr>
      <w:sz w:val="16"/>
      <w:szCs w:val="16"/>
    </w:rPr>
  </w:style>
  <w:style w:type="paragraph" w:styleId="CommentText">
    <w:name w:val="annotation text"/>
    <w:basedOn w:val="Normal"/>
    <w:link w:val="CommentTextChar"/>
    <w:uiPriority w:val="99"/>
    <w:semiHidden/>
    <w:unhideWhenUsed/>
    <w:rsid w:val="00357D77"/>
    <w:rPr>
      <w:sz w:val="20"/>
      <w:szCs w:val="20"/>
    </w:rPr>
  </w:style>
  <w:style w:type="character" w:customStyle="1" w:styleId="CommentTextChar">
    <w:name w:val="Comment Text Char"/>
    <w:basedOn w:val="DefaultParagraphFont"/>
    <w:link w:val="CommentText"/>
    <w:uiPriority w:val="99"/>
    <w:semiHidden/>
    <w:rsid w:val="00357D77"/>
    <w:rPr>
      <w:sz w:val="20"/>
      <w:szCs w:val="20"/>
    </w:rPr>
  </w:style>
  <w:style w:type="paragraph" w:styleId="CommentSubject">
    <w:name w:val="annotation subject"/>
    <w:basedOn w:val="CommentText"/>
    <w:next w:val="CommentText"/>
    <w:link w:val="CommentSubjectChar"/>
    <w:uiPriority w:val="99"/>
    <w:semiHidden/>
    <w:unhideWhenUsed/>
    <w:rsid w:val="00357D77"/>
    <w:rPr>
      <w:b/>
      <w:bCs/>
    </w:rPr>
  </w:style>
  <w:style w:type="character" w:customStyle="1" w:styleId="CommentSubjectChar">
    <w:name w:val="Comment Subject Char"/>
    <w:basedOn w:val="CommentTextChar"/>
    <w:link w:val="CommentSubject"/>
    <w:uiPriority w:val="99"/>
    <w:semiHidden/>
    <w:rsid w:val="00357D77"/>
    <w:rPr>
      <w:b/>
      <w:bCs/>
      <w:sz w:val="20"/>
      <w:szCs w:val="20"/>
    </w:rPr>
  </w:style>
  <w:style w:type="paragraph" w:customStyle="1" w:styleId="Default">
    <w:name w:val="Default"/>
    <w:rsid w:val="001A1BBC"/>
    <w:pPr>
      <w:autoSpaceDE w:val="0"/>
      <w:autoSpaceDN w:val="0"/>
      <w:adjustRightInd w:val="0"/>
    </w:pPr>
    <w:rPr>
      <w:rFonts w:ascii="Calibri" w:hAnsi="Calibri" w:cs="Calibri"/>
      <w:color w:val="000000"/>
      <w:sz w:val="24"/>
      <w:szCs w:val="24"/>
    </w:rPr>
  </w:style>
  <w:style w:type="table" w:styleId="TableGrid">
    <w:name w:val="Table Grid"/>
    <w:basedOn w:val="TableNormal"/>
    <w:rsid w:val="000146BC"/>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46BC"/>
    <w:rPr>
      <w:color w:val="0000FF" w:themeColor="hyperlink"/>
      <w:u w:val="single"/>
    </w:rPr>
  </w:style>
  <w:style w:type="character" w:customStyle="1" w:styleId="UnresolvedMention1">
    <w:name w:val="Unresolved Mention1"/>
    <w:basedOn w:val="DefaultParagraphFont"/>
    <w:uiPriority w:val="99"/>
    <w:semiHidden/>
    <w:unhideWhenUsed/>
    <w:rsid w:val="000146BC"/>
    <w:rPr>
      <w:color w:val="605E5C"/>
      <w:shd w:val="clear" w:color="auto" w:fill="E1DFDD"/>
    </w:rPr>
  </w:style>
  <w:style w:type="character" w:styleId="FollowedHyperlink">
    <w:name w:val="FollowedHyperlink"/>
    <w:basedOn w:val="DefaultParagraphFont"/>
    <w:uiPriority w:val="99"/>
    <w:semiHidden/>
    <w:unhideWhenUsed/>
    <w:rsid w:val="000146BC"/>
    <w:rPr>
      <w:color w:val="800080" w:themeColor="followedHyperlink"/>
      <w:u w:val="single"/>
    </w:rPr>
  </w:style>
  <w:style w:type="paragraph" w:styleId="Revision">
    <w:name w:val="Revision"/>
    <w:hidden/>
    <w:uiPriority w:val="99"/>
    <w:semiHidden/>
    <w:rsid w:val="00A66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0793">
      <w:bodyDiv w:val="1"/>
      <w:marLeft w:val="0"/>
      <w:marRight w:val="0"/>
      <w:marTop w:val="0"/>
      <w:marBottom w:val="0"/>
      <w:divBdr>
        <w:top w:val="none" w:sz="0" w:space="0" w:color="auto"/>
        <w:left w:val="none" w:sz="0" w:space="0" w:color="auto"/>
        <w:bottom w:val="none" w:sz="0" w:space="0" w:color="auto"/>
        <w:right w:val="none" w:sz="0" w:space="0" w:color="auto"/>
      </w:divBdr>
    </w:div>
    <w:div w:id="97484468">
      <w:bodyDiv w:val="1"/>
      <w:marLeft w:val="0"/>
      <w:marRight w:val="0"/>
      <w:marTop w:val="0"/>
      <w:marBottom w:val="0"/>
      <w:divBdr>
        <w:top w:val="none" w:sz="0" w:space="0" w:color="auto"/>
        <w:left w:val="none" w:sz="0" w:space="0" w:color="auto"/>
        <w:bottom w:val="none" w:sz="0" w:space="0" w:color="auto"/>
        <w:right w:val="none" w:sz="0" w:space="0" w:color="auto"/>
      </w:divBdr>
    </w:div>
    <w:div w:id="323315902">
      <w:bodyDiv w:val="1"/>
      <w:marLeft w:val="0"/>
      <w:marRight w:val="0"/>
      <w:marTop w:val="0"/>
      <w:marBottom w:val="0"/>
      <w:divBdr>
        <w:top w:val="none" w:sz="0" w:space="0" w:color="auto"/>
        <w:left w:val="none" w:sz="0" w:space="0" w:color="auto"/>
        <w:bottom w:val="none" w:sz="0" w:space="0" w:color="auto"/>
        <w:right w:val="none" w:sz="0" w:space="0" w:color="auto"/>
      </w:divBdr>
    </w:div>
    <w:div w:id="403185465">
      <w:bodyDiv w:val="1"/>
      <w:marLeft w:val="0"/>
      <w:marRight w:val="0"/>
      <w:marTop w:val="0"/>
      <w:marBottom w:val="0"/>
      <w:divBdr>
        <w:top w:val="none" w:sz="0" w:space="0" w:color="auto"/>
        <w:left w:val="none" w:sz="0" w:space="0" w:color="auto"/>
        <w:bottom w:val="none" w:sz="0" w:space="0" w:color="auto"/>
        <w:right w:val="none" w:sz="0" w:space="0" w:color="auto"/>
      </w:divBdr>
    </w:div>
    <w:div w:id="448358530">
      <w:bodyDiv w:val="1"/>
      <w:marLeft w:val="0"/>
      <w:marRight w:val="0"/>
      <w:marTop w:val="0"/>
      <w:marBottom w:val="0"/>
      <w:divBdr>
        <w:top w:val="none" w:sz="0" w:space="0" w:color="auto"/>
        <w:left w:val="none" w:sz="0" w:space="0" w:color="auto"/>
        <w:bottom w:val="none" w:sz="0" w:space="0" w:color="auto"/>
        <w:right w:val="none" w:sz="0" w:space="0" w:color="auto"/>
      </w:divBdr>
    </w:div>
    <w:div w:id="555626423">
      <w:bodyDiv w:val="1"/>
      <w:marLeft w:val="0"/>
      <w:marRight w:val="0"/>
      <w:marTop w:val="0"/>
      <w:marBottom w:val="0"/>
      <w:divBdr>
        <w:top w:val="none" w:sz="0" w:space="0" w:color="auto"/>
        <w:left w:val="none" w:sz="0" w:space="0" w:color="auto"/>
        <w:bottom w:val="none" w:sz="0" w:space="0" w:color="auto"/>
        <w:right w:val="none" w:sz="0" w:space="0" w:color="auto"/>
      </w:divBdr>
    </w:div>
    <w:div w:id="596133569">
      <w:bodyDiv w:val="1"/>
      <w:marLeft w:val="0"/>
      <w:marRight w:val="0"/>
      <w:marTop w:val="0"/>
      <w:marBottom w:val="0"/>
      <w:divBdr>
        <w:top w:val="none" w:sz="0" w:space="0" w:color="auto"/>
        <w:left w:val="none" w:sz="0" w:space="0" w:color="auto"/>
        <w:bottom w:val="none" w:sz="0" w:space="0" w:color="auto"/>
        <w:right w:val="none" w:sz="0" w:space="0" w:color="auto"/>
      </w:divBdr>
    </w:div>
    <w:div w:id="637685625">
      <w:bodyDiv w:val="1"/>
      <w:marLeft w:val="0"/>
      <w:marRight w:val="0"/>
      <w:marTop w:val="0"/>
      <w:marBottom w:val="0"/>
      <w:divBdr>
        <w:top w:val="none" w:sz="0" w:space="0" w:color="auto"/>
        <w:left w:val="none" w:sz="0" w:space="0" w:color="auto"/>
        <w:bottom w:val="none" w:sz="0" w:space="0" w:color="auto"/>
        <w:right w:val="none" w:sz="0" w:space="0" w:color="auto"/>
      </w:divBdr>
    </w:div>
    <w:div w:id="682902397">
      <w:bodyDiv w:val="1"/>
      <w:marLeft w:val="0"/>
      <w:marRight w:val="0"/>
      <w:marTop w:val="0"/>
      <w:marBottom w:val="0"/>
      <w:divBdr>
        <w:top w:val="none" w:sz="0" w:space="0" w:color="auto"/>
        <w:left w:val="none" w:sz="0" w:space="0" w:color="auto"/>
        <w:bottom w:val="none" w:sz="0" w:space="0" w:color="auto"/>
        <w:right w:val="none" w:sz="0" w:space="0" w:color="auto"/>
      </w:divBdr>
    </w:div>
    <w:div w:id="725109545">
      <w:bodyDiv w:val="1"/>
      <w:marLeft w:val="0"/>
      <w:marRight w:val="0"/>
      <w:marTop w:val="0"/>
      <w:marBottom w:val="0"/>
      <w:divBdr>
        <w:top w:val="none" w:sz="0" w:space="0" w:color="auto"/>
        <w:left w:val="none" w:sz="0" w:space="0" w:color="auto"/>
        <w:bottom w:val="none" w:sz="0" w:space="0" w:color="auto"/>
        <w:right w:val="none" w:sz="0" w:space="0" w:color="auto"/>
      </w:divBdr>
    </w:div>
    <w:div w:id="830298044">
      <w:bodyDiv w:val="1"/>
      <w:marLeft w:val="0"/>
      <w:marRight w:val="0"/>
      <w:marTop w:val="0"/>
      <w:marBottom w:val="0"/>
      <w:divBdr>
        <w:top w:val="none" w:sz="0" w:space="0" w:color="auto"/>
        <w:left w:val="none" w:sz="0" w:space="0" w:color="auto"/>
        <w:bottom w:val="none" w:sz="0" w:space="0" w:color="auto"/>
        <w:right w:val="none" w:sz="0" w:space="0" w:color="auto"/>
      </w:divBdr>
    </w:div>
    <w:div w:id="866480838">
      <w:bodyDiv w:val="1"/>
      <w:marLeft w:val="0"/>
      <w:marRight w:val="0"/>
      <w:marTop w:val="0"/>
      <w:marBottom w:val="0"/>
      <w:divBdr>
        <w:top w:val="none" w:sz="0" w:space="0" w:color="auto"/>
        <w:left w:val="none" w:sz="0" w:space="0" w:color="auto"/>
        <w:bottom w:val="none" w:sz="0" w:space="0" w:color="auto"/>
        <w:right w:val="none" w:sz="0" w:space="0" w:color="auto"/>
      </w:divBdr>
    </w:div>
    <w:div w:id="944918011">
      <w:bodyDiv w:val="1"/>
      <w:marLeft w:val="0"/>
      <w:marRight w:val="0"/>
      <w:marTop w:val="0"/>
      <w:marBottom w:val="0"/>
      <w:divBdr>
        <w:top w:val="none" w:sz="0" w:space="0" w:color="auto"/>
        <w:left w:val="none" w:sz="0" w:space="0" w:color="auto"/>
        <w:bottom w:val="none" w:sz="0" w:space="0" w:color="auto"/>
        <w:right w:val="none" w:sz="0" w:space="0" w:color="auto"/>
      </w:divBdr>
    </w:div>
    <w:div w:id="948976973">
      <w:bodyDiv w:val="1"/>
      <w:marLeft w:val="0"/>
      <w:marRight w:val="0"/>
      <w:marTop w:val="0"/>
      <w:marBottom w:val="0"/>
      <w:divBdr>
        <w:top w:val="none" w:sz="0" w:space="0" w:color="auto"/>
        <w:left w:val="none" w:sz="0" w:space="0" w:color="auto"/>
        <w:bottom w:val="none" w:sz="0" w:space="0" w:color="auto"/>
        <w:right w:val="none" w:sz="0" w:space="0" w:color="auto"/>
      </w:divBdr>
    </w:div>
    <w:div w:id="1543787896">
      <w:bodyDiv w:val="1"/>
      <w:marLeft w:val="0"/>
      <w:marRight w:val="0"/>
      <w:marTop w:val="0"/>
      <w:marBottom w:val="0"/>
      <w:divBdr>
        <w:top w:val="none" w:sz="0" w:space="0" w:color="auto"/>
        <w:left w:val="none" w:sz="0" w:space="0" w:color="auto"/>
        <w:bottom w:val="none" w:sz="0" w:space="0" w:color="auto"/>
        <w:right w:val="none" w:sz="0" w:space="0" w:color="auto"/>
      </w:divBdr>
    </w:div>
    <w:div w:id="1551459214">
      <w:bodyDiv w:val="1"/>
      <w:marLeft w:val="0"/>
      <w:marRight w:val="0"/>
      <w:marTop w:val="0"/>
      <w:marBottom w:val="0"/>
      <w:divBdr>
        <w:top w:val="none" w:sz="0" w:space="0" w:color="auto"/>
        <w:left w:val="none" w:sz="0" w:space="0" w:color="auto"/>
        <w:bottom w:val="none" w:sz="0" w:space="0" w:color="auto"/>
        <w:right w:val="none" w:sz="0" w:space="0" w:color="auto"/>
      </w:divBdr>
    </w:div>
    <w:div w:id="1612514672">
      <w:bodyDiv w:val="1"/>
      <w:marLeft w:val="0"/>
      <w:marRight w:val="0"/>
      <w:marTop w:val="0"/>
      <w:marBottom w:val="0"/>
      <w:divBdr>
        <w:top w:val="none" w:sz="0" w:space="0" w:color="auto"/>
        <w:left w:val="none" w:sz="0" w:space="0" w:color="auto"/>
        <w:bottom w:val="none" w:sz="0" w:space="0" w:color="auto"/>
        <w:right w:val="none" w:sz="0" w:space="0" w:color="auto"/>
      </w:divBdr>
    </w:div>
    <w:div w:id="1622808422">
      <w:bodyDiv w:val="1"/>
      <w:marLeft w:val="0"/>
      <w:marRight w:val="0"/>
      <w:marTop w:val="0"/>
      <w:marBottom w:val="0"/>
      <w:divBdr>
        <w:top w:val="none" w:sz="0" w:space="0" w:color="auto"/>
        <w:left w:val="none" w:sz="0" w:space="0" w:color="auto"/>
        <w:bottom w:val="none" w:sz="0" w:space="0" w:color="auto"/>
        <w:right w:val="none" w:sz="0" w:space="0" w:color="auto"/>
      </w:divBdr>
    </w:div>
    <w:div w:id="1996251419">
      <w:bodyDiv w:val="1"/>
      <w:marLeft w:val="0"/>
      <w:marRight w:val="0"/>
      <w:marTop w:val="0"/>
      <w:marBottom w:val="0"/>
      <w:divBdr>
        <w:top w:val="none" w:sz="0" w:space="0" w:color="auto"/>
        <w:left w:val="none" w:sz="0" w:space="0" w:color="auto"/>
        <w:bottom w:val="none" w:sz="0" w:space="0" w:color="auto"/>
        <w:right w:val="none" w:sz="0" w:space="0" w:color="auto"/>
      </w:divBdr>
    </w:div>
    <w:div w:id="2025746087">
      <w:bodyDiv w:val="1"/>
      <w:marLeft w:val="0"/>
      <w:marRight w:val="0"/>
      <w:marTop w:val="0"/>
      <w:marBottom w:val="0"/>
      <w:divBdr>
        <w:top w:val="none" w:sz="0" w:space="0" w:color="auto"/>
        <w:left w:val="none" w:sz="0" w:space="0" w:color="auto"/>
        <w:bottom w:val="none" w:sz="0" w:space="0" w:color="auto"/>
        <w:right w:val="none" w:sz="0" w:space="0" w:color="auto"/>
      </w:divBdr>
    </w:div>
    <w:div w:id="2090299360">
      <w:bodyDiv w:val="1"/>
      <w:marLeft w:val="0"/>
      <w:marRight w:val="0"/>
      <w:marTop w:val="0"/>
      <w:marBottom w:val="0"/>
      <w:divBdr>
        <w:top w:val="none" w:sz="0" w:space="0" w:color="auto"/>
        <w:left w:val="none" w:sz="0" w:space="0" w:color="auto"/>
        <w:bottom w:val="none" w:sz="0" w:space="0" w:color="auto"/>
        <w:right w:val="none" w:sz="0" w:space="0" w:color="auto"/>
      </w:divBdr>
    </w:div>
    <w:div w:id="214114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3924</Words>
  <Characters>22372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Surrey Wildlife Trust</Company>
  <LinksUpToDate>false</LinksUpToDate>
  <CharactersWithSpaces>26244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Ward</dc:creator>
  <cp:lastModifiedBy>Roger Wild</cp:lastModifiedBy>
  <cp:revision>3</cp:revision>
  <cp:lastPrinted>2018-12-17T11:28:00Z</cp:lastPrinted>
  <dcterms:created xsi:type="dcterms:W3CDTF">2022-11-14T11:00:00Z</dcterms:created>
  <dcterms:modified xsi:type="dcterms:W3CDTF">2022-11-14T11:01:00Z</dcterms:modified>
</cp:coreProperties>
</file>